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28BBD">
      <w:pPr>
        <w:pStyle w:val="2"/>
        <w:adjustRightInd w:val="0"/>
        <w:spacing w:before="156" w:beforeLines="50" w:after="156" w:afterLines="50" w:line="360" w:lineRule="auto"/>
        <w:textAlignment w:val="baseline"/>
        <w:rPr>
          <w:rFonts w:ascii="方正小标宋简体"/>
          <w:bCs/>
          <w:szCs w:val="36"/>
        </w:rPr>
      </w:pPr>
      <w:bookmarkStart w:id="5" w:name="_GoBack"/>
      <w:bookmarkEnd w:id="5"/>
      <w:bookmarkStart w:id="0" w:name="_Toc100593903"/>
      <w:bookmarkStart w:id="1" w:name="_Toc206173639"/>
      <w:bookmarkStart w:id="2" w:name="_Toc5678"/>
      <w:bookmarkStart w:id="3" w:name="_Toc96698767"/>
      <w:r>
        <w:rPr>
          <w:rFonts w:ascii="方正小标宋简体"/>
          <w:szCs w:val="36"/>
        </w:rPr>
        <w:t>附录</w:t>
      </w:r>
      <w:r>
        <w:rPr>
          <w:rFonts w:hint="eastAsia" w:ascii="方正小标宋简体"/>
          <w:szCs w:val="36"/>
        </w:rPr>
        <w:t>B</w:t>
      </w:r>
      <w:r>
        <w:rPr>
          <w:rFonts w:ascii="方正小标宋简体"/>
          <w:szCs w:val="36"/>
        </w:rPr>
        <w:t xml:space="preserve">  重要信息及数据核查记录（</w:t>
      </w:r>
      <w:r>
        <w:rPr>
          <w:rFonts w:hint="eastAsia" w:ascii="方正小标宋简体"/>
          <w:szCs w:val="36"/>
        </w:rPr>
        <w:t>城镇水系治理工程</w:t>
      </w:r>
      <w:r>
        <w:rPr>
          <w:rFonts w:ascii="方正小标宋简体"/>
          <w:szCs w:val="36"/>
        </w:rPr>
        <w:t>）</w:t>
      </w:r>
      <w:bookmarkEnd w:id="0"/>
      <w:bookmarkEnd w:id="1"/>
      <w:bookmarkEnd w:id="2"/>
    </w:p>
    <w:bookmarkEnd w:id="3"/>
    <w:p w14:paraId="48F09CB3">
      <w:pPr>
        <w:pStyle w:val="12"/>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w:t>
      </w:r>
      <w:r>
        <w:rPr>
          <w:rFonts w:ascii="Times New Roman" w:hAnsi="Times New Roman" w:eastAsiaTheme="minorEastAsia"/>
          <w:sz w:val="24"/>
          <w:szCs w:val="24"/>
        </w:rPr>
        <w:t>.1  复查组应对反映、证实申报工程实体质量水平及其安全性、可靠性的相关信息、数据进行记录，并作为复查报告的附件一并提交</w:t>
      </w:r>
      <w:r>
        <w:rPr>
          <w:rFonts w:hint="eastAsia" w:ascii="Times New Roman" w:hAnsi="Times New Roman" w:eastAsia="宋体"/>
          <w:sz w:val="24"/>
          <w:szCs w:val="24"/>
          <w:lang w:val="zh-CN"/>
        </w:rPr>
        <w:t>国家优质工程奖评选工作办公室</w:t>
      </w:r>
      <w:r>
        <w:rPr>
          <w:rFonts w:ascii="Times New Roman" w:hAnsi="Times New Roman" w:eastAsiaTheme="minorEastAsia"/>
          <w:sz w:val="24"/>
          <w:szCs w:val="24"/>
        </w:rPr>
        <w:t>，以备审定委员会委员进一步核查。</w:t>
      </w:r>
    </w:p>
    <w:p w14:paraId="61E25C40">
      <w:pPr>
        <w:pStyle w:val="12"/>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w:t>
      </w:r>
      <w:r>
        <w:rPr>
          <w:rFonts w:ascii="Times New Roman" w:hAnsi="Times New Roman" w:eastAsiaTheme="minorEastAsia"/>
          <w:sz w:val="24"/>
          <w:szCs w:val="24"/>
        </w:rPr>
        <w:t>.2  重要信息及数据核查记录应由核查专家签字。</w:t>
      </w:r>
    </w:p>
    <w:p w14:paraId="403AA1C6">
      <w:pPr>
        <w:pStyle w:val="12"/>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w:t>
      </w:r>
      <w:r>
        <w:rPr>
          <w:rFonts w:ascii="Times New Roman" w:hAnsi="Times New Roman" w:eastAsiaTheme="minorEastAsia"/>
          <w:sz w:val="24"/>
          <w:szCs w:val="24"/>
        </w:rPr>
        <w:t>.3  具体填写要求见表</w:t>
      </w:r>
      <w:r>
        <w:rPr>
          <w:rFonts w:hint="eastAsia" w:ascii="Times New Roman" w:hAnsi="Times New Roman" w:eastAsiaTheme="minorEastAsia"/>
          <w:sz w:val="24"/>
          <w:szCs w:val="24"/>
        </w:rPr>
        <w:t>B</w:t>
      </w:r>
      <w:r>
        <w:rPr>
          <w:rFonts w:ascii="Times New Roman" w:hAnsi="Times New Roman" w:eastAsiaTheme="minorEastAsia"/>
          <w:sz w:val="24"/>
          <w:szCs w:val="24"/>
        </w:rPr>
        <w:t>的备注栏。</w:t>
      </w:r>
    </w:p>
    <w:p w14:paraId="69EF8346">
      <w:pPr>
        <w:pStyle w:val="12"/>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w:t>
      </w:r>
      <w:r>
        <w:rPr>
          <w:rFonts w:ascii="Times New Roman" w:hAnsi="Times New Roman" w:eastAsiaTheme="minorEastAsia"/>
          <w:sz w:val="24"/>
          <w:szCs w:val="24"/>
        </w:rPr>
        <w:t>.4  无信息或数据的项目，应在备注栏注明原因。</w:t>
      </w:r>
    </w:p>
    <w:p w14:paraId="7DF5EC29">
      <w:pPr>
        <w:pStyle w:val="12"/>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w:t>
      </w:r>
      <w:r>
        <w:rPr>
          <w:rFonts w:ascii="Times New Roman" w:hAnsi="Times New Roman" w:eastAsiaTheme="minorEastAsia"/>
          <w:sz w:val="24"/>
          <w:szCs w:val="24"/>
        </w:rPr>
        <w:t>.5  表</w:t>
      </w:r>
      <w:r>
        <w:rPr>
          <w:rFonts w:hint="eastAsia" w:ascii="Times New Roman" w:hAnsi="Times New Roman" w:eastAsiaTheme="minorEastAsia"/>
          <w:sz w:val="24"/>
          <w:szCs w:val="24"/>
        </w:rPr>
        <w:t>B</w:t>
      </w:r>
      <w:r>
        <w:rPr>
          <w:rFonts w:ascii="Times New Roman" w:hAnsi="Times New Roman" w:eastAsiaTheme="minorEastAsia"/>
          <w:sz w:val="24"/>
          <w:szCs w:val="24"/>
        </w:rPr>
        <w:t>中所列信息及数据为一般</w:t>
      </w:r>
      <w:r>
        <w:rPr>
          <w:rFonts w:hint="eastAsia" w:ascii="Times New Roman" w:hAnsi="Times New Roman" w:eastAsiaTheme="minorEastAsia"/>
          <w:sz w:val="24"/>
          <w:szCs w:val="24"/>
        </w:rPr>
        <w:t>城镇水系治理</w:t>
      </w:r>
      <w:r>
        <w:rPr>
          <w:rFonts w:ascii="Times New Roman" w:hAnsi="Times New Roman" w:eastAsiaTheme="minorEastAsia"/>
          <w:sz w:val="24"/>
          <w:szCs w:val="24"/>
        </w:rPr>
        <w:t>工程中常见信息及数据，如申报工程还有其他主要信息或数据时，复查组应对表</w:t>
      </w:r>
      <w:r>
        <w:rPr>
          <w:rFonts w:hint="eastAsia" w:ascii="Times New Roman" w:hAnsi="Times New Roman" w:eastAsiaTheme="minorEastAsia"/>
          <w:sz w:val="24"/>
          <w:szCs w:val="24"/>
        </w:rPr>
        <w:t>B</w:t>
      </w:r>
      <w:r>
        <w:rPr>
          <w:rFonts w:ascii="Times New Roman" w:hAnsi="Times New Roman" w:eastAsiaTheme="minorEastAsia"/>
          <w:sz w:val="24"/>
          <w:szCs w:val="24"/>
        </w:rPr>
        <w:t>进行补充。</w:t>
      </w:r>
    </w:p>
    <w:p w14:paraId="2EC804AB">
      <w:pPr>
        <w:pStyle w:val="12"/>
        <w:spacing w:line="496"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.6</w:t>
      </w:r>
      <w:r>
        <w:rPr>
          <w:rFonts w:hint="eastAsia" w:ascii="Times New Roman" w:hAnsi="Times New Roman" w:eastAsia="宋体"/>
          <w:sz w:val="24"/>
          <w:szCs w:val="24"/>
        </w:rPr>
        <w:t xml:space="preserve">  表中“有关数据及结论”一栏中的“结论：”系指相应检测、试验的结论。</w:t>
      </w:r>
    </w:p>
    <w:p w14:paraId="541A04F4">
      <w:pPr>
        <w:pStyle w:val="12"/>
        <w:spacing w:line="500" w:lineRule="exact"/>
        <w:ind w:firstLine="480" w:firstLineChars="200"/>
        <w:rPr>
          <w:rFonts w:ascii="Times New Roman" w:hAnsi="Times New Roman" w:eastAsiaTheme="minorEastAsia"/>
          <w:sz w:val="24"/>
          <w:szCs w:val="24"/>
        </w:rPr>
      </w:pPr>
    </w:p>
    <w:p w14:paraId="4872B126">
      <w:pPr>
        <w:widowControl/>
        <w:jc w:val="left"/>
        <w:rPr>
          <w:sz w:val="24"/>
        </w:rPr>
      </w:pPr>
      <w:r>
        <w:rPr>
          <w:sz w:val="24"/>
        </w:rPr>
        <w:br w:type="page"/>
      </w:r>
    </w:p>
    <w:p w14:paraId="26C3F5B9">
      <w:pPr>
        <w:pStyle w:val="12"/>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 xml:space="preserve">表B  </w:t>
      </w:r>
      <w:bookmarkStart w:id="4" w:name="_Hlk205535683"/>
      <w:r>
        <w:rPr>
          <w:rFonts w:hint="eastAsia" w:ascii="Times New Roman" w:hAnsi="Times New Roman" w:eastAsia="宋体"/>
          <w:b/>
          <w:sz w:val="24"/>
          <w:szCs w:val="24"/>
        </w:rPr>
        <w:t>工程有关数据</w:t>
      </w:r>
      <w:bookmarkEnd w:id="4"/>
      <w:r>
        <w:rPr>
          <w:rFonts w:hint="eastAsia" w:ascii="Times New Roman" w:hAnsi="Times New Roman" w:eastAsia="宋体"/>
          <w:b/>
          <w:sz w:val="24"/>
          <w:szCs w:val="24"/>
        </w:rPr>
        <w:t>（城镇水系治理工程）</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115"/>
        <w:gridCol w:w="4942"/>
        <w:gridCol w:w="2194"/>
      </w:tblGrid>
      <w:tr w14:paraId="65F64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987" w:type="pct"/>
            <w:gridSpan w:val="2"/>
            <w:vAlign w:val="center"/>
          </w:tcPr>
          <w:p w14:paraId="2FA28652">
            <w:pPr>
              <w:spacing w:line="360" w:lineRule="auto"/>
              <w:jc w:val="center"/>
              <w:rPr>
                <w:b/>
                <w:szCs w:val="21"/>
              </w:rPr>
            </w:pPr>
            <w:r>
              <w:rPr>
                <w:rFonts w:hint="eastAsia"/>
                <w:b/>
                <w:szCs w:val="21"/>
              </w:rPr>
              <w:t>工程名称</w:t>
            </w:r>
          </w:p>
        </w:tc>
        <w:tc>
          <w:tcPr>
            <w:tcW w:w="4013" w:type="pct"/>
            <w:gridSpan w:val="2"/>
            <w:vAlign w:val="center"/>
          </w:tcPr>
          <w:p w14:paraId="49AFACBC">
            <w:pPr>
              <w:spacing w:line="360" w:lineRule="auto"/>
              <w:jc w:val="center"/>
              <w:rPr>
                <w:b/>
                <w:szCs w:val="21"/>
              </w:rPr>
            </w:pPr>
          </w:p>
        </w:tc>
      </w:tr>
      <w:tr w14:paraId="5391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0" w:type="pct"/>
            <w:vAlign w:val="center"/>
          </w:tcPr>
          <w:p w14:paraId="5ECA5322">
            <w:pPr>
              <w:jc w:val="center"/>
              <w:rPr>
                <w:b/>
                <w:szCs w:val="21"/>
              </w:rPr>
            </w:pPr>
            <w:r>
              <w:rPr>
                <w:rFonts w:hint="eastAsia"/>
                <w:b/>
                <w:szCs w:val="21"/>
              </w:rPr>
              <w:t>序号</w:t>
            </w:r>
          </w:p>
        </w:tc>
        <w:tc>
          <w:tcPr>
            <w:tcW w:w="627" w:type="pct"/>
            <w:vAlign w:val="center"/>
          </w:tcPr>
          <w:p w14:paraId="619872B7">
            <w:pPr>
              <w:jc w:val="center"/>
              <w:rPr>
                <w:b/>
                <w:szCs w:val="21"/>
              </w:rPr>
            </w:pPr>
            <w:r>
              <w:rPr>
                <w:rFonts w:hint="eastAsia"/>
                <w:b/>
                <w:szCs w:val="21"/>
              </w:rPr>
              <w:t>项目</w:t>
            </w:r>
          </w:p>
        </w:tc>
        <w:tc>
          <w:tcPr>
            <w:tcW w:w="2779" w:type="pct"/>
            <w:vAlign w:val="center"/>
          </w:tcPr>
          <w:p w14:paraId="303F8E33">
            <w:pPr>
              <w:jc w:val="center"/>
              <w:rPr>
                <w:b/>
                <w:szCs w:val="21"/>
              </w:rPr>
            </w:pPr>
            <w:r>
              <w:rPr>
                <w:rFonts w:hint="eastAsia"/>
                <w:b/>
                <w:szCs w:val="21"/>
              </w:rPr>
              <w:t>有关数据及</w:t>
            </w:r>
            <w:r>
              <w:rPr>
                <w:b/>
                <w:szCs w:val="21"/>
              </w:rPr>
              <w:t>结论</w:t>
            </w:r>
          </w:p>
        </w:tc>
        <w:tc>
          <w:tcPr>
            <w:tcW w:w="1234" w:type="pct"/>
            <w:vAlign w:val="center"/>
          </w:tcPr>
          <w:p w14:paraId="6BE9198D">
            <w:pPr>
              <w:jc w:val="center"/>
              <w:rPr>
                <w:b/>
                <w:szCs w:val="21"/>
              </w:rPr>
            </w:pPr>
            <w:r>
              <w:rPr>
                <w:rFonts w:hint="eastAsia"/>
                <w:b/>
                <w:szCs w:val="21"/>
              </w:rPr>
              <w:t>备  注</w:t>
            </w:r>
          </w:p>
        </w:tc>
      </w:tr>
      <w:tr w14:paraId="1C42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23A09588">
            <w:pPr>
              <w:jc w:val="center"/>
              <w:rPr>
                <w:szCs w:val="21"/>
              </w:rPr>
            </w:pPr>
            <w:r>
              <w:rPr>
                <w:rFonts w:hint="eastAsia"/>
                <w:szCs w:val="21"/>
              </w:rPr>
              <w:t>1</w:t>
            </w:r>
          </w:p>
        </w:tc>
        <w:tc>
          <w:tcPr>
            <w:tcW w:w="627" w:type="pct"/>
            <w:vAlign w:val="center"/>
          </w:tcPr>
          <w:p w14:paraId="10BC196E">
            <w:pPr>
              <w:jc w:val="center"/>
              <w:rPr>
                <w:szCs w:val="21"/>
              </w:rPr>
            </w:pPr>
            <w:r>
              <w:rPr>
                <w:rFonts w:hint="eastAsia"/>
                <w:szCs w:val="21"/>
              </w:rPr>
              <w:t>地基钎探</w:t>
            </w:r>
          </w:p>
        </w:tc>
        <w:tc>
          <w:tcPr>
            <w:tcW w:w="2779" w:type="pct"/>
            <w:vAlign w:val="center"/>
          </w:tcPr>
          <w:p w14:paraId="0455C5B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1234" w:type="pct"/>
            <w:vAlign w:val="center"/>
          </w:tcPr>
          <w:p w14:paraId="4261AD4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p>
        </w:tc>
      </w:tr>
      <w:tr w14:paraId="16F4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24339319">
            <w:pPr>
              <w:jc w:val="center"/>
              <w:rPr>
                <w:szCs w:val="21"/>
              </w:rPr>
            </w:pPr>
            <w:r>
              <w:rPr>
                <w:rFonts w:hint="eastAsia"/>
                <w:szCs w:val="21"/>
              </w:rPr>
              <w:t>2</w:t>
            </w:r>
          </w:p>
        </w:tc>
        <w:tc>
          <w:tcPr>
            <w:tcW w:w="627" w:type="pct"/>
            <w:vAlign w:val="center"/>
          </w:tcPr>
          <w:p w14:paraId="74A69F71">
            <w:pPr>
              <w:jc w:val="center"/>
              <w:rPr>
                <w:szCs w:val="21"/>
              </w:rPr>
            </w:pPr>
            <w:r>
              <w:rPr>
                <w:rFonts w:hint="eastAsia"/>
                <w:szCs w:val="21"/>
              </w:rPr>
              <w:t>桩基检测</w:t>
            </w:r>
          </w:p>
        </w:tc>
        <w:tc>
          <w:tcPr>
            <w:tcW w:w="2779" w:type="pct"/>
            <w:vAlign w:val="center"/>
          </w:tcPr>
          <w:p w14:paraId="000CFCA7">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桩基总数：     根</w:t>
            </w:r>
          </w:p>
          <w:p w14:paraId="096F3CA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桩基类型：      </w:t>
            </w:r>
          </w:p>
          <w:p w14:paraId="231A6775">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桩径：      </w:t>
            </w:r>
            <w:r>
              <w:rPr>
                <w:rFonts w:hint="eastAsia"/>
                <w:szCs w:val="21"/>
                <w:lang w:val="en-US" w:eastAsia="zh-CN"/>
              </w:rPr>
              <w:t xml:space="preserve">  </w:t>
            </w:r>
            <w:r>
              <w:rPr>
                <w:rFonts w:hint="eastAsia"/>
                <w:szCs w:val="21"/>
              </w:rPr>
              <w:t xml:space="preserve">  </w:t>
            </w:r>
            <w:r>
              <w:rPr>
                <w:szCs w:val="21"/>
              </w:rPr>
              <w:t>mm</w:t>
            </w:r>
          </w:p>
          <w:p w14:paraId="7D50821B">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单桩承载力试验方法：</w:t>
            </w:r>
          </w:p>
          <w:p w14:paraId="52DC4805">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单桩承载力试验数量：   根，占总桩数的比例：</w:t>
            </w:r>
            <w:r>
              <w:rPr>
                <w:szCs w:val="21"/>
              </w:rPr>
              <w:t xml:space="preserve">    %</w:t>
            </w:r>
          </w:p>
          <w:p w14:paraId="6D5E7BAF">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单桩承载力试验结果：          </w:t>
            </w:r>
          </w:p>
          <w:p w14:paraId="58985E1D">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桩身完整性检测方法： </w:t>
            </w:r>
          </w:p>
          <w:p w14:paraId="499AB93D">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桩身完整性检测数量：    根，检测比例：</w:t>
            </w:r>
            <w:r>
              <w:rPr>
                <w:szCs w:val="21"/>
              </w:rPr>
              <w:t xml:space="preserve">    %</w:t>
            </w:r>
          </w:p>
          <w:p w14:paraId="45CECB58">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检测结果：</w:t>
            </w:r>
            <w:r>
              <w:rPr>
                <w:szCs w:val="21"/>
              </w:rPr>
              <w:t>Ⅰ</w:t>
            </w:r>
            <w:r>
              <w:rPr>
                <w:rFonts w:hint="eastAsia"/>
                <w:szCs w:val="21"/>
              </w:rPr>
              <w:t>类桩   根，占检测桩的</w:t>
            </w:r>
            <w:r>
              <w:rPr>
                <w:szCs w:val="21"/>
              </w:rPr>
              <w:t xml:space="preserve">      %</w:t>
            </w:r>
          </w:p>
          <w:p w14:paraId="43AEF349">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Ⅱ</w:t>
            </w:r>
            <w:r>
              <w:rPr>
                <w:rFonts w:hint="eastAsia"/>
                <w:szCs w:val="21"/>
              </w:rPr>
              <w:t>类桩    根，占检测桩的</w:t>
            </w:r>
            <w:r>
              <w:rPr>
                <w:szCs w:val="21"/>
              </w:rPr>
              <w:t xml:space="preserve">     %</w:t>
            </w:r>
          </w:p>
          <w:p w14:paraId="2A3F7BAB">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III</w:t>
            </w:r>
            <w:r>
              <w:rPr>
                <w:rFonts w:hint="eastAsia"/>
                <w:szCs w:val="21"/>
              </w:rPr>
              <w:t>类及以下    根</w:t>
            </w:r>
          </w:p>
          <w:p w14:paraId="460B60EA">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1234" w:type="pct"/>
            <w:vAlign w:val="center"/>
          </w:tcPr>
          <w:p w14:paraId="7781EFFB">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w:t>
            </w:r>
          </w:p>
          <w:p w14:paraId="6B7D12A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 xml:space="preserve">1. </w:t>
            </w:r>
            <w:r>
              <w:rPr>
                <w:rFonts w:hint="eastAsia"/>
                <w:szCs w:val="21"/>
              </w:rPr>
              <w:t>当桩基类型、桩径有多种时应逐一列出数量。</w:t>
            </w:r>
          </w:p>
          <w:p w14:paraId="1CD5ADB7">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 xml:space="preserve">2. </w:t>
            </w:r>
            <w:r>
              <w:rPr>
                <w:rFonts w:hint="eastAsia"/>
                <w:szCs w:val="21"/>
              </w:rPr>
              <w:t>当采用不同方法确认单桩承载力时，应逐一说明试验方法。</w:t>
            </w:r>
          </w:p>
          <w:p w14:paraId="530DF49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szCs w:val="21"/>
              </w:rPr>
              <w:t xml:space="preserve">3. </w:t>
            </w:r>
            <w:r>
              <w:rPr>
                <w:rFonts w:hint="eastAsia"/>
                <w:szCs w:val="21"/>
              </w:rPr>
              <w:t>当采用不同方法检测桩身完整性时应分别列出各种方法的检测数量及检测结果。</w:t>
            </w:r>
          </w:p>
        </w:tc>
      </w:tr>
      <w:tr w14:paraId="2B0C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26010DBB">
            <w:pPr>
              <w:jc w:val="center"/>
              <w:rPr>
                <w:szCs w:val="21"/>
              </w:rPr>
            </w:pPr>
            <w:r>
              <w:rPr>
                <w:rFonts w:hint="eastAsia"/>
                <w:szCs w:val="21"/>
              </w:rPr>
              <w:t>3</w:t>
            </w:r>
          </w:p>
        </w:tc>
        <w:tc>
          <w:tcPr>
            <w:tcW w:w="627" w:type="pct"/>
            <w:vAlign w:val="center"/>
          </w:tcPr>
          <w:p w14:paraId="16756717">
            <w:pPr>
              <w:jc w:val="center"/>
              <w:rPr>
                <w:szCs w:val="21"/>
              </w:rPr>
            </w:pPr>
            <w:r>
              <w:rPr>
                <w:rFonts w:hint="eastAsia"/>
                <w:szCs w:val="21"/>
              </w:rPr>
              <w:t>沉降变形</w:t>
            </w:r>
          </w:p>
          <w:p w14:paraId="05A321F3">
            <w:pPr>
              <w:jc w:val="center"/>
              <w:rPr>
                <w:szCs w:val="21"/>
              </w:rPr>
            </w:pPr>
            <w:r>
              <w:rPr>
                <w:rFonts w:hint="eastAsia"/>
                <w:szCs w:val="21"/>
              </w:rPr>
              <w:t>观测</w:t>
            </w:r>
          </w:p>
        </w:tc>
        <w:tc>
          <w:tcPr>
            <w:tcW w:w="2779" w:type="pct"/>
            <w:vAlign w:val="center"/>
          </w:tcPr>
          <w:p w14:paraId="50E4E8B9">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观测点数量：    个</w:t>
            </w:r>
          </w:p>
          <w:p w14:paraId="45B2C197">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观测次数：   </w:t>
            </w:r>
            <w:r>
              <w:rPr>
                <w:rFonts w:hint="eastAsia"/>
                <w:szCs w:val="21"/>
                <w:lang w:val="en-US" w:eastAsia="zh-CN"/>
              </w:rPr>
              <w:t xml:space="preserve">  </w:t>
            </w:r>
            <w:r>
              <w:rPr>
                <w:rFonts w:hint="eastAsia"/>
                <w:szCs w:val="21"/>
              </w:rPr>
              <w:t xml:space="preserve"> 次</w:t>
            </w:r>
          </w:p>
          <w:p w14:paraId="2BE132F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最大沉降量：</w:t>
            </w:r>
            <w:r>
              <w:rPr>
                <w:szCs w:val="21"/>
              </w:rPr>
              <w:t xml:space="preserve">           mm</w:t>
            </w:r>
          </w:p>
          <w:p w14:paraId="143CC836">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最小沉降量：</w:t>
            </w:r>
            <w:r>
              <w:rPr>
                <w:szCs w:val="21"/>
              </w:rPr>
              <w:t xml:space="preserve">           mm</w:t>
            </w:r>
          </w:p>
          <w:p w14:paraId="2C6C979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最后一次观测周期： </w:t>
            </w:r>
            <w:r>
              <w:rPr>
                <w:rFonts w:hint="eastAsia"/>
                <w:szCs w:val="21"/>
                <w:lang w:val="en-US" w:eastAsia="zh-CN"/>
              </w:rPr>
              <w:t xml:space="preserve"> </w:t>
            </w:r>
            <w:r>
              <w:rPr>
                <w:rFonts w:hint="eastAsia"/>
                <w:szCs w:val="21"/>
              </w:rPr>
              <w:t xml:space="preserve">   天</w:t>
            </w:r>
          </w:p>
          <w:p w14:paraId="3E8BFD2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最后一次观测周期内的沉降速率：</w:t>
            </w:r>
            <w:r>
              <w:rPr>
                <w:szCs w:val="21"/>
              </w:rPr>
              <w:t xml:space="preserve">        mm/d</w:t>
            </w:r>
          </w:p>
          <w:p w14:paraId="78B5626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1234" w:type="pct"/>
            <w:vAlign w:val="center"/>
          </w:tcPr>
          <w:p w14:paraId="7946208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【要求】群体建筑应说明每个建筑物的观测点数量。</w:t>
            </w:r>
          </w:p>
        </w:tc>
      </w:tr>
      <w:tr w14:paraId="3EDB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6A3D3A50">
            <w:pPr>
              <w:jc w:val="center"/>
              <w:rPr>
                <w:szCs w:val="21"/>
              </w:rPr>
            </w:pPr>
            <w:r>
              <w:rPr>
                <w:rFonts w:hint="eastAsia"/>
                <w:szCs w:val="21"/>
              </w:rPr>
              <w:t>4</w:t>
            </w:r>
          </w:p>
        </w:tc>
        <w:tc>
          <w:tcPr>
            <w:tcW w:w="627" w:type="pct"/>
            <w:vAlign w:val="center"/>
          </w:tcPr>
          <w:p w14:paraId="0F01FB32">
            <w:pPr>
              <w:jc w:val="center"/>
              <w:rPr>
                <w:szCs w:val="21"/>
              </w:rPr>
            </w:pPr>
            <w:r>
              <w:rPr>
                <w:rFonts w:hint="eastAsia"/>
                <w:szCs w:val="21"/>
              </w:rPr>
              <w:t>灌注桩施工记录</w:t>
            </w:r>
          </w:p>
        </w:tc>
        <w:tc>
          <w:tcPr>
            <w:tcW w:w="2779" w:type="pct"/>
            <w:vAlign w:val="center"/>
          </w:tcPr>
          <w:p w14:paraId="059155DA">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桩底沉渣厚度：   </w:t>
            </w:r>
            <w:r>
              <w:rPr>
                <w:rFonts w:hint="eastAsia"/>
                <w:szCs w:val="21"/>
                <w:lang w:val="en-US" w:eastAsia="zh-CN"/>
              </w:rPr>
              <w:t xml:space="preserve"> </w:t>
            </w:r>
            <w:r>
              <w:rPr>
                <w:rFonts w:hint="eastAsia"/>
                <w:szCs w:val="21"/>
              </w:rPr>
              <w:t xml:space="preserve"> </w:t>
            </w:r>
            <w:r>
              <w:rPr>
                <w:szCs w:val="21"/>
              </w:rPr>
              <w:t>mm</w:t>
            </w:r>
            <w:r>
              <w:rPr>
                <w:rFonts w:hint="eastAsia"/>
                <w:szCs w:val="21"/>
              </w:rPr>
              <w:t xml:space="preserve">，设计要求：    </w:t>
            </w:r>
            <w:r>
              <w:rPr>
                <w:szCs w:val="21"/>
              </w:rPr>
              <w:t>mm</w:t>
            </w:r>
          </w:p>
          <w:p w14:paraId="1C7CB2A0">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桩位最大偏差：   </w:t>
            </w:r>
            <w:r>
              <w:rPr>
                <w:rFonts w:hint="eastAsia"/>
                <w:szCs w:val="21"/>
                <w:lang w:val="en-US" w:eastAsia="zh-CN"/>
              </w:rPr>
              <w:t xml:space="preserve"> </w:t>
            </w:r>
            <w:r>
              <w:rPr>
                <w:rFonts w:hint="eastAsia"/>
                <w:szCs w:val="21"/>
              </w:rPr>
              <w:t xml:space="preserve"> </w:t>
            </w:r>
            <w:r>
              <w:rPr>
                <w:szCs w:val="21"/>
              </w:rPr>
              <w:t>mm</w:t>
            </w:r>
            <w:r>
              <w:rPr>
                <w:rFonts w:hint="eastAsia"/>
                <w:szCs w:val="21"/>
              </w:rPr>
              <w:t xml:space="preserve">，规范规定：    </w:t>
            </w:r>
            <w:r>
              <w:rPr>
                <w:szCs w:val="21"/>
              </w:rPr>
              <w:t>mm</w:t>
            </w:r>
          </w:p>
          <w:p w14:paraId="139D4A37">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垂直度最大偏差：   </w:t>
            </w:r>
            <w:r>
              <w:rPr>
                <w:szCs w:val="21"/>
              </w:rPr>
              <w:t>mm</w:t>
            </w:r>
            <w:r>
              <w:rPr>
                <w:rFonts w:hint="eastAsia"/>
                <w:szCs w:val="21"/>
              </w:rPr>
              <w:t>，规范规定：</w:t>
            </w:r>
            <w:r>
              <w:rPr>
                <w:rFonts w:hint="eastAsia"/>
                <w:szCs w:val="21"/>
                <w:lang w:val="en-US" w:eastAsia="zh-CN"/>
              </w:rPr>
              <w:t xml:space="preserve"> </w:t>
            </w:r>
            <w:r>
              <w:rPr>
                <w:rFonts w:hint="eastAsia"/>
                <w:szCs w:val="21"/>
              </w:rPr>
              <w:t xml:space="preserve">   </w:t>
            </w:r>
            <w:r>
              <w:rPr>
                <w:szCs w:val="21"/>
              </w:rPr>
              <w:t>mm</w:t>
            </w:r>
          </w:p>
        </w:tc>
        <w:tc>
          <w:tcPr>
            <w:tcW w:w="1234" w:type="pct"/>
            <w:vAlign w:val="center"/>
          </w:tcPr>
          <w:p w14:paraId="52258EDE">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0E34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546FFA56">
            <w:pPr>
              <w:jc w:val="center"/>
              <w:rPr>
                <w:szCs w:val="21"/>
              </w:rPr>
            </w:pPr>
            <w:r>
              <w:rPr>
                <w:rFonts w:hint="eastAsia"/>
                <w:szCs w:val="21"/>
              </w:rPr>
              <w:t>5</w:t>
            </w:r>
          </w:p>
        </w:tc>
        <w:tc>
          <w:tcPr>
            <w:tcW w:w="627" w:type="pct"/>
            <w:vAlign w:val="center"/>
          </w:tcPr>
          <w:p w14:paraId="607CC283">
            <w:pPr>
              <w:jc w:val="center"/>
              <w:rPr>
                <w:szCs w:val="21"/>
              </w:rPr>
            </w:pPr>
            <w:r>
              <w:rPr>
                <w:rFonts w:hint="eastAsia"/>
                <w:szCs w:val="21"/>
              </w:rPr>
              <w:t>沉井施工记录</w:t>
            </w:r>
          </w:p>
        </w:tc>
        <w:tc>
          <w:tcPr>
            <w:tcW w:w="2779" w:type="pct"/>
            <w:vAlign w:val="center"/>
          </w:tcPr>
          <w:p w14:paraId="3A24800C">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最大偏差：  </w:t>
            </w:r>
            <w:r>
              <w:rPr>
                <w:rFonts w:hint="eastAsia"/>
                <w:szCs w:val="21"/>
                <w:lang w:val="en-US" w:eastAsia="zh-CN"/>
              </w:rPr>
              <w:t xml:space="preserve">     </w:t>
            </w:r>
            <w:r>
              <w:rPr>
                <w:rFonts w:hint="eastAsia"/>
                <w:szCs w:val="21"/>
              </w:rPr>
              <w:t xml:space="preserve">  </w:t>
            </w:r>
            <w:r>
              <w:rPr>
                <w:szCs w:val="21"/>
              </w:rPr>
              <w:t>mm</w:t>
            </w:r>
            <w:r>
              <w:rPr>
                <w:rFonts w:hint="eastAsia"/>
                <w:szCs w:val="21"/>
              </w:rPr>
              <w:t xml:space="preserve">，规范规定：    </w:t>
            </w:r>
            <w:r>
              <w:rPr>
                <w:szCs w:val="21"/>
              </w:rPr>
              <w:t>mm</w:t>
            </w:r>
          </w:p>
          <w:p w14:paraId="0D9A3C7E">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垂直度最大偏差：   </w:t>
            </w:r>
            <w:r>
              <w:rPr>
                <w:szCs w:val="21"/>
              </w:rPr>
              <w:t>mm</w:t>
            </w:r>
            <w:r>
              <w:rPr>
                <w:rFonts w:hint="eastAsia"/>
                <w:szCs w:val="21"/>
              </w:rPr>
              <w:t xml:space="preserve">，规范规定：    </w:t>
            </w:r>
            <w:r>
              <w:rPr>
                <w:szCs w:val="21"/>
              </w:rPr>
              <w:t>mm</w:t>
            </w:r>
          </w:p>
        </w:tc>
        <w:tc>
          <w:tcPr>
            <w:tcW w:w="1234" w:type="pct"/>
            <w:vAlign w:val="center"/>
          </w:tcPr>
          <w:p w14:paraId="746B2D06">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1D6A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41F8886F">
            <w:pPr>
              <w:jc w:val="center"/>
              <w:rPr>
                <w:szCs w:val="21"/>
              </w:rPr>
            </w:pPr>
            <w:r>
              <w:rPr>
                <w:rFonts w:hint="eastAsia"/>
                <w:szCs w:val="21"/>
              </w:rPr>
              <w:t>6</w:t>
            </w:r>
          </w:p>
        </w:tc>
        <w:tc>
          <w:tcPr>
            <w:tcW w:w="627" w:type="pct"/>
            <w:vAlign w:val="center"/>
          </w:tcPr>
          <w:p w14:paraId="183DA3A0">
            <w:pPr>
              <w:jc w:val="center"/>
              <w:rPr>
                <w:szCs w:val="21"/>
              </w:rPr>
            </w:pPr>
            <w:r>
              <w:rPr>
                <w:rFonts w:hint="eastAsia"/>
                <w:szCs w:val="21"/>
              </w:rPr>
              <w:t>回填土密实度检测</w:t>
            </w:r>
          </w:p>
        </w:tc>
        <w:tc>
          <w:tcPr>
            <w:tcW w:w="2779" w:type="pct"/>
            <w:vAlign w:val="center"/>
          </w:tcPr>
          <w:p w14:paraId="1B0EFA3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分层厚度：    </w:t>
            </w:r>
            <w:r>
              <w:rPr>
                <w:szCs w:val="21"/>
              </w:rPr>
              <w:t>mm</w:t>
            </w:r>
          </w:p>
          <w:p w14:paraId="213DFD5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取样密度：    </w:t>
            </w:r>
            <w:r>
              <w:rPr>
                <w:szCs w:val="21"/>
              </w:rPr>
              <w:t>m</w:t>
            </w:r>
            <w:r>
              <w:rPr>
                <w:szCs w:val="21"/>
                <w:vertAlign w:val="superscript"/>
              </w:rPr>
              <w:t>2</w:t>
            </w:r>
            <w:r>
              <w:rPr>
                <w:szCs w:val="21"/>
              </w:rPr>
              <w:t>/</w:t>
            </w:r>
            <w:r>
              <w:rPr>
                <w:rFonts w:hint="eastAsia"/>
                <w:szCs w:val="21"/>
              </w:rPr>
              <w:t>点</w:t>
            </w:r>
          </w:p>
          <w:p w14:paraId="7776FD99">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设计压实系数：</w:t>
            </w:r>
          </w:p>
          <w:p w14:paraId="2C99EB57">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 xml:space="preserve">实测最小压实系数：     </w:t>
            </w:r>
          </w:p>
        </w:tc>
        <w:tc>
          <w:tcPr>
            <w:tcW w:w="1234" w:type="pct"/>
            <w:vAlign w:val="center"/>
          </w:tcPr>
          <w:p w14:paraId="720209E7">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7B68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6DA63AB3">
            <w:pPr>
              <w:jc w:val="center"/>
              <w:rPr>
                <w:szCs w:val="21"/>
              </w:rPr>
            </w:pPr>
            <w:r>
              <w:rPr>
                <w:rFonts w:hint="eastAsia"/>
                <w:szCs w:val="21"/>
              </w:rPr>
              <w:t>7</w:t>
            </w:r>
          </w:p>
        </w:tc>
        <w:tc>
          <w:tcPr>
            <w:tcW w:w="627" w:type="pct"/>
            <w:vAlign w:val="center"/>
          </w:tcPr>
          <w:p w14:paraId="31A96B18">
            <w:pPr>
              <w:jc w:val="center"/>
              <w:rPr>
                <w:szCs w:val="21"/>
              </w:rPr>
            </w:pPr>
            <w:r>
              <w:rPr>
                <w:rFonts w:hint="eastAsia"/>
                <w:szCs w:val="21"/>
              </w:rPr>
              <w:t>灌注桩钢筋复试</w:t>
            </w:r>
          </w:p>
        </w:tc>
        <w:tc>
          <w:tcPr>
            <w:tcW w:w="2779" w:type="pct"/>
            <w:vAlign w:val="center"/>
          </w:tcPr>
          <w:p w14:paraId="40FA5745">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进场数量：    吨</w:t>
            </w:r>
          </w:p>
          <w:p w14:paraId="6B31AA42">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进场批次：    批</w:t>
            </w:r>
          </w:p>
          <w:p w14:paraId="38FD4103">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复试组数：    组</w:t>
            </w:r>
          </w:p>
          <w:p w14:paraId="4933ECAD">
            <w:pPr>
              <w:keepNext w:val="0"/>
              <w:keepLines w:val="0"/>
              <w:pageBreakBefore w:val="0"/>
              <w:widowControl w:val="0"/>
              <w:kinsoku/>
              <w:wordWrap/>
              <w:overflowPunct/>
              <w:topLinePunct w:val="0"/>
              <w:autoSpaceDE/>
              <w:autoSpaceDN/>
              <w:bidi w:val="0"/>
              <w:adjustRightInd/>
              <w:snapToGrid/>
              <w:spacing w:line="340" w:lineRule="exact"/>
              <w:textAlignment w:val="auto"/>
              <w:rPr>
                <w:szCs w:val="21"/>
              </w:rPr>
            </w:pPr>
            <w:r>
              <w:rPr>
                <w:rFonts w:hint="eastAsia"/>
                <w:szCs w:val="21"/>
              </w:rPr>
              <w:t>结论：</w:t>
            </w:r>
          </w:p>
        </w:tc>
        <w:tc>
          <w:tcPr>
            <w:tcW w:w="1234" w:type="pct"/>
            <w:vAlign w:val="center"/>
          </w:tcPr>
          <w:p w14:paraId="695818EE">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szCs w:val="21"/>
              </w:rPr>
            </w:pPr>
          </w:p>
        </w:tc>
      </w:tr>
      <w:tr w14:paraId="4875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38E2C67B">
            <w:pPr>
              <w:jc w:val="center"/>
              <w:rPr>
                <w:szCs w:val="21"/>
              </w:rPr>
            </w:pPr>
            <w:r>
              <w:rPr>
                <w:rFonts w:hint="eastAsia"/>
                <w:szCs w:val="21"/>
              </w:rPr>
              <w:t>8</w:t>
            </w:r>
          </w:p>
        </w:tc>
        <w:tc>
          <w:tcPr>
            <w:tcW w:w="627" w:type="pct"/>
            <w:vAlign w:val="center"/>
          </w:tcPr>
          <w:p w14:paraId="5C5E1D7B">
            <w:pPr>
              <w:jc w:val="center"/>
              <w:rPr>
                <w:szCs w:val="21"/>
              </w:rPr>
            </w:pPr>
            <w:r>
              <w:rPr>
                <w:rFonts w:hint="eastAsia"/>
                <w:szCs w:val="21"/>
              </w:rPr>
              <w:t>灌注桩混凝土试块</w:t>
            </w:r>
          </w:p>
        </w:tc>
        <w:tc>
          <w:tcPr>
            <w:tcW w:w="2779" w:type="pct"/>
            <w:vAlign w:val="center"/>
          </w:tcPr>
          <w:p w14:paraId="78A6071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灌注桩数量：    根</w:t>
            </w:r>
          </w:p>
          <w:p w14:paraId="29DD154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混凝土强度等级：</w:t>
            </w:r>
            <w:r>
              <w:rPr>
                <w:szCs w:val="21"/>
              </w:rPr>
              <w:t>C</w:t>
            </w:r>
          </w:p>
          <w:p w14:paraId="61AFDDB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混凝土总量：</w:t>
            </w:r>
            <w:r>
              <w:rPr>
                <w:szCs w:val="21"/>
              </w:rPr>
              <w:t xml:space="preserve">      </w:t>
            </w:r>
            <w:r>
              <w:rPr>
                <w:rFonts w:hint="eastAsia"/>
                <w:szCs w:val="21"/>
                <w:lang w:val="en-US" w:eastAsia="zh-CN"/>
              </w:rPr>
              <w:t xml:space="preserve">      </w:t>
            </w:r>
            <w:r>
              <w:rPr>
                <w:szCs w:val="21"/>
              </w:rPr>
              <w:t>m</w:t>
            </w:r>
            <w:r>
              <w:rPr>
                <w:szCs w:val="21"/>
                <w:vertAlign w:val="superscript"/>
              </w:rPr>
              <w:t>3</w:t>
            </w:r>
          </w:p>
          <w:p w14:paraId="59B048C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混凝土标养试块组数：    组</w:t>
            </w:r>
          </w:p>
          <w:p w14:paraId="0643F8D6">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混凝土强度评定结论：</w:t>
            </w:r>
          </w:p>
        </w:tc>
        <w:tc>
          <w:tcPr>
            <w:tcW w:w="1234" w:type="pct"/>
            <w:vAlign w:val="center"/>
          </w:tcPr>
          <w:p w14:paraId="6E6E9D1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Cs w:val="21"/>
              </w:rPr>
            </w:pPr>
          </w:p>
        </w:tc>
      </w:tr>
      <w:tr w14:paraId="28DB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21BF7264">
            <w:pPr>
              <w:jc w:val="center"/>
              <w:rPr>
                <w:szCs w:val="21"/>
              </w:rPr>
            </w:pPr>
            <w:r>
              <w:rPr>
                <w:rFonts w:hint="eastAsia"/>
                <w:szCs w:val="21"/>
              </w:rPr>
              <w:t>9</w:t>
            </w:r>
          </w:p>
        </w:tc>
        <w:tc>
          <w:tcPr>
            <w:tcW w:w="627" w:type="pct"/>
            <w:vAlign w:val="center"/>
          </w:tcPr>
          <w:p w14:paraId="498E3A87">
            <w:pPr>
              <w:jc w:val="center"/>
              <w:rPr>
                <w:szCs w:val="21"/>
              </w:rPr>
            </w:pPr>
            <w:r>
              <w:rPr>
                <w:rFonts w:hint="eastAsia"/>
                <w:szCs w:val="21"/>
              </w:rPr>
              <w:t>抗渗混凝土试块</w:t>
            </w:r>
          </w:p>
        </w:tc>
        <w:tc>
          <w:tcPr>
            <w:tcW w:w="2779" w:type="pct"/>
            <w:vAlign w:val="center"/>
          </w:tcPr>
          <w:p w14:paraId="0CB4BF6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抗渗等级：</w:t>
            </w:r>
            <w:r>
              <w:rPr>
                <w:szCs w:val="21"/>
              </w:rPr>
              <w:t>P</w:t>
            </w:r>
          </w:p>
          <w:p w14:paraId="46AB3BA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总量：</w:t>
            </w:r>
            <w:r>
              <w:rPr>
                <w:szCs w:val="21"/>
              </w:rPr>
              <w:t xml:space="preserve">          m</w:t>
            </w:r>
            <w:r>
              <w:rPr>
                <w:szCs w:val="21"/>
                <w:vertAlign w:val="superscript"/>
              </w:rPr>
              <w:t>3</w:t>
            </w:r>
          </w:p>
          <w:p w14:paraId="03CE33B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 xml:space="preserve">取样组数：   </w:t>
            </w:r>
            <w:r>
              <w:rPr>
                <w:rFonts w:hint="eastAsia"/>
                <w:szCs w:val="21"/>
                <w:lang w:val="en-US" w:eastAsia="zh-CN"/>
              </w:rPr>
              <w:t xml:space="preserve">  </w:t>
            </w:r>
            <w:r>
              <w:rPr>
                <w:rFonts w:hint="eastAsia"/>
                <w:szCs w:val="21"/>
              </w:rPr>
              <w:t xml:space="preserve"> 组</w:t>
            </w:r>
          </w:p>
          <w:p w14:paraId="52EF95F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1234" w:type="pct"/>
            <w:vAlign w:val="center"/>
          </w:tcPr>
          <w:p w14:paraId="6A78C3A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【要求】当采用多种抗渗等级的混凝土时，应分别列出。</w:t>
            </w:r>
          </w:p>
        </w:tc>
      </w:tr>
      <w:tr w14:paraId="65E2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3EE951BF">
            <w:pPr>
              <w:jc w:val="center"/>
              <w:rPr>
                <w:szCs w:val="21"/>
              </w:rPr>
            </w:pPr>
            <w:r>
              <w:rPr>
                <w:rFonts w:hint="eastAsia"/>
                <w:szCs w:val="21"/>
              </w:rPr>
              <w:t>10</w:t>
            </w:r>
          </w:p>
        </w:tc>
        <w:tc>
          <w:tcPr>
            <w:tcW w:w="627" w:type="pct"/>
            <w:vAlign w:val="center"/>
          </w:tcPr>
          <w:p w14:paraId="4348C2BD">
            <w:pPr>
              <w:jc w:val="center"/>
              <w:rPr>
                <w:szCs w:val="21"/>
              </w:rPr>
            </w:pPr>
            <w:r>
              <w:rPr>
                <w:rFonts w:hint="eastAsia"/>
                <w:szCs w:val="21"/>
              </w:rPr>
              <w:t>基础及主体结构钢筋</w:t>
            </w:r>
          </w:p>
        </w:tc>
        <w:tc>
          <w:tcPr>
            <w:tcW w:w="2779" w:type="pct"/>
            <w:vAlign w:val="center"/>
          </w:tcPr>
          <w:p w14:paraId="48CD98A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进场总量：</w:t>
            </w:r>
            <w:r>
              <w:rPr>
                <w:szCs w:val="21"/>
              </w:rPr>
              <w:t xml:space="preserve">    t</w:t>
            </w:r>
          </w:p>
          <w:p w14:paraId="77EEC2A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进场批次：    批</w:t>
            </w:r>
          </w:p>
          <w:p w14:paraId="1F7A1E8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复试组数：    组</w:t>
            </w:r>
          </w:p>
          <w:p w14:paraId="1C673F8D">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结论：</w:t>
            </w:r>
          </w:p>
        </w:tc>
        <w:tc>
          <w:tcPr>
            <w:tcW w:w="1234" w:type="pct"/>
            <w:vAlign w:val="center"/>
          </w:tcPr>
          <w:p w14:paraId="54844C93">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p>
        </w:tc>
      </w:tr>
      <w:tr w14:paraId="3E726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04FEB493">
            <w:pPr>
              <w:jc w:val="center"/>
              <w:rPr>
                <w:szCs w:val="21"/>
              </w:rPr>
            </w:pPr>
            <w:r>
              <w:rPr>
                <w:rFonts w:hint="eastAsia"/>
                <w:szCs w:val="21"/>
              </w:rPr>
              <w:t>11</w:t>
            </w:r>
          </w:p>
        </w:tc>
        <w:tc>
          <w:tcPr>
            <w:tcW w:w="627" w:type="pct"/>
            <w:vAlign w:val="center"/>
          </w:tcPr>
          <w:p w14:paraId="49849F95">
            <w:pPr>
              <w:jc w:val="center"/>
              <w:rPr>
                <w:szCs w:val="21"/>
              </w:rPr>
            </w:pPr>
            <w:r>
              <w:rPr>
                <w:rFonts w:hint="eastAsia"/>
                <w:szCs w:val="21"/>
              </w:rPr>
              <w:t>基础及主体结构混凝土标养试块</w:t>
            </w:r>
          </w:p>
        </w:tc>
        <w:tc>
          <w:tcPr>
            <w:tcW w:w="2779" w:type="pct"/>
            <w:vAlign w:val="center"/>
          </w:tcPr>
          <w:p w14:paraId="45925A3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混凝土总量：</w:t>
            </w:r>
            <w:r>
              <w:rPr>
                <w:szCs w:val="21"/>
              </w:rPr>
              <w:t xml:space="preserve">    m</w:t>
            </w:r>
            <w:r>
              <w:rPr>
                <w:szCs w:val="21"/>
                <w:vertAlign w:val="superscript"/>
              </w:rPr>
              <w:t>3</w:t>
            </w:r>
          </w:p>
          <w:p w14:paraId="056590B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混凝土强度等级：</w:t>
            </w:r>
          </w:p>
          <w:p w14:paraId="6D3D909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C25     m</w:t>
            </w:r>
            <w:r>
              <w:rPr>
                <w:szCs w:val="21"/>
                <w:vertAlign w:val="superscript"/>
              </w:rPr>
              <w:t>3</w:t>
            </w:r>
            <w:r>
              <w:rPr>
                <w:rFonts w:hint="eastAsia"/>
                <w:szCs w:val="21"/>
              </w:rPr>
              <w:t>，试块组数</w:t>
            </w:r>
            <w:r>
              <w:rPr>
                <w:rFonts w:hint="eastAsia"/>
                <w:szCs w:val="21"/>
                <w:lang w:eastAsia="zh-CN"/>
              </w:rPr>
              <w:t>：</w:t>
            </w:r>
            <w:r>
              <w:rPr>
                <w:rFonts w:hint="eastAsia"/>
                <w:szCs w:val="21"/>
              </w:rPr>
              <w:t xml:space="preserve">    组，评定结果：</w:t>
            </w:r>
          </w:p>
          <w:p w14:paraId="488DE10C">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C30     m</w:t>
            </w:r>
            <w:r>
              <w:rPr>
                <w:szCs w:val="21"/>
                <w:vertAlign w:val="superscript"/>
              </w:rPr>
              <w:t>3</w:t>
            </w:r>
            <w:r>
              <w:rPr>
                <w:rFonts w:hint="eastAsia"/>
                <w:szCs w:val="21"/>
              </w:rPr>
              <w:t>，试块组数</w:t>
            </w:r>
            <w:r>
              <w:rPr>
                <w:rFonts w:hint="eastAsia"/>
                <w:szCs w:val="21"/>
                <w:lang w:eastAsia="zh-CN"/>
              </w:rPr>
              <w:t>：</w:t>
            </w:r>
            <w:r>
              <w:rPr>
                <w:rFonts w:hint="eastAsia"/>
                <w:szCs w:val="21"/>
              </w:rPr>
              <w:t xml:space="preserve">    组，评定结果：</w:t>
            </w:r>
          </w:p>
          <w:p w14:paraId="0FC6A8E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w:t>
            </w:r>
          </w:p>
        </w:tc>
        <w:tc>
          <w:tcPr>
            <w:tcW w:w="1234" w:type="pct"/>
            <w:vAlign w:val="center"/>
          </w:tcPr>
          <w:p w14:paraId="79053BD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【要求】应分别列出不同强度等级混凝土的情况。</w:t>
            </w:r>
          </w:p>
        </w:tc>
      </w:tr>
      <w:tr w14:paraId="63E84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6C1E1DDE">
            <w:pPr>
              <w:jc w:val="center"/>
              <w:rPr>
                <w:szCs w:val="21"/>
              </w:rPr>
            </w:pPr>
            <w:r>
              <w:rPr>
                <w:rFonts w:hint="eastAsia"/>
                <w:szCs w:val="21"/>
              </w:rPr>
              <w:t>12</w:t>
            </w:r>
          </w:p>
        </w:tc>
        <w:tc>
          <w:tcPr>
            <w:tcW w:w="627" w:type="pct"/>
            <w:vAlign w:val="center"/>
          </w:tcPr>
          <w:p w14:paraId="19F7300D">
            <w:pPr>
              <w:jc w:val="center"/>
              <w:rPr>
                <w:szCs w:val="21"/>
              </w:rPr>
            </w:pPr>
            <w:r>
              <w:rPr>
                <w:rFonts w:hint="eastAsia"/>
                <w:szCs w:val="21"/>
              </w:rPr>
              <w:t>基础及主体结构混凝土同条件试块</w:t>
            </w:r>
          </w:p>
        </w:tc>
        <w:tc>
          <w:tcPr>
            <w:tcW w:w="2779" w:type="pct"/>
            <w:vAlign w:val="center"/>
          </w:tcPr>
          <w:p w14:paraId="038D1D91">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C25     m</w:t>
            </w:r>
            <w:r>
              <w:rPr>
                <w:szCs w:val="21"/>
                <w:vertAlign w:val="superscript"/>
              </w:rPr>
              <w:t>3</w:t>
            </w:r>
            <w:r>
              <w:rPr>
                <w:rFonts w:hint="eastAsia"/>
                <w:szCs w:val="21"/>
              </w:rPr>
              <w:t>，试块组数</w:t>
            </w:r>
            <w:r>
              <w:rPr>
                <w:rFonts w:hint="eastAsia"/>
                <w:szCs w:val="21"/>
                <w:lang w:eastAsia="zh-CN"/>
              </w:rPr>
              <w:t>：</w:t>
            </w:r>
            <w:r>
              <w:rPr>
                <w:rFonts w:hint="eastAsia"/>
                <w:szCs w:val="21"/>
              </w:rPr>
              <w:t xml:space="preserve">    组，评定结果：</w:t>
            </w:r>
          </w:p>
          <w:p w14:paraId="71BC5057">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C30     m</w:t>
            </w:r>
            <w:r>
              <w:rPr>
                <w:szCs w:val="21"/>
                <w:vertAlign w:val="superscript"/>
              </w:rPr>
              <w:t>3</w:t>
            </w:r>
            <w:r>
              <w:rPr>
                <w:rFonts w:hint="eastAsia"/>
                <w:szCs w:val="21"/>
              </w:rPr>
              <w:t>，试块组数</w:t>
            </w:r>
            <w:r>
              <w:rPr>
                <w:rFonts w:hint="eastAsia"/>
                <w:szCs w:val="21"/>
                <w:lang w:eastAsia="zh-CN"/>
              </w:rPr>
              <w:t>：</w:t>
            </w:r>
            <w:r>
              <w:rPr>
                <w:rFonts w:hint="eastAsia"/>
                <w:szCs w:val="21"/>
                <w:lang w:val="en-US" w:eastAsia="zh-CN"/>
              </w:rPr>
              <w:t xml:space="preserve"> </w:t>
            </w:r>
            <w:r>
              <w:rPr>
                <w:rFonts w:hint="eastAsia"/>
                <w:szCs w:val="21"/>
              </w:rPr>
              <w:t xml:space="preserve">   组，评定结果：</w:t>
            </w:r>
          </w:p>
          <w:p w14:paraId="3EE0C37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w:t>
            </w:r>
          </w:p>
        </w:tc>
        <w:tc>
          <w:tcPr>
            <w:tcW w:w="1234" w:type="pct"/>
            <w:vAlign w:val="center"/>
          </w:tcPr>
          <w:p w14:paraId="7A774D5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【要求】应分别列出不同强度等级混凝土的情况。</w:t>
            </w:r>
          </w:p>
        </w:tc>
      </w:tr>
      <w:tr w14:paraId="2251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59B457B3">
            <w:pPr>
              <w:jc w:val="center"/>
              <w:rPr>
                <w:szCs w:val="21"/>
              </w:rPr>
            </w:pPr>
            <w:r>
              <w:rPr>
                <w:rFonts w:hint="eastAsia"/>
                <w:szCs w:val="21"/>
              </w:rPr>
              <w:t>13</w:t>
            </w:r>
          </w:p>
        </w:tc>
        <w:tc>
          <w:tcPr>
            <w:tcW w:w="627" w:type="pct"/>
            <w:vAlign w:val="center"/>
          </w:tcPr>
          <w:p w14:paraId="4BF959E8">
            <w:pPr>
              <w:jc w:val="center"/>
              <w:rPr>
                <w:szCs w:val="21"/>
              </w:rPr>
            </w:pPr>
            <w:r>
              <w:rPr>
                <w:rFonts w:hint="eastAsia"/>
                <w:szCs w:val="21"/>
              </w:rPr>
              <w:t>钢筋接头力学性能试验</w:t>
            </w:r>
          </w:p>
        </w:tc>
        <w:tc>
          <w:tcPr>
            <w:tcW w:w="2779" w:type="pct"/>
            <w:vAlign w:val="center"/>
          </w:tcPr>
          <w:p w14:paraId="3333DA6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单面搭接焊接头数量： 个，试验组数：  组，结论：</w:t>
            </w:r>
          </w:p>
          <w:p w14:paraId="08654A5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双面搭接焊接头数量： 个，试验组数：  组，结论：</w:t>
            </w:r>
          </w:p>
          <w:p w14:paraId="1374B71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 xml:space="preserve">直螺纹接头数量：   </w:t>
            </w:r>
            <w:r>
              <w:rPr>
                <w:rFonts w:hint="eastAsia"/>
                <w:szCs w:val="21"/>
                <w:lang w:val="en-US" w:eastAsia="zh-CN"/>
              </w:rPr>
              <w:t xml:space="preserve">  </w:t>
            </w:r>
            <w:r>
              <w:rPr>
                <w:rFonts w:hint="eastAsia"/>
                <w:szCs w:val="21"/>
              </w:rPr>
              <w:t>个，试验组数：  组，结论：</w:t>
            </w:r>
          </w:p>
          <w:p w14:paraId="74D50B9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w:t>
            </w:r>
          </w:p>
        </w:tc>
        <w:tc>
          <w:tcPr>
            <w:tcW w:w="1234" w:type="pct"/>
            <w:vAlign w:val="center"/>
          </w:tcPr>
          <w:p w14:paraId="048F3C78">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【要求】不涉及的接头形式应删除。</w:t>
            </w:r>
          </w:p>
        </w:tc>
      </w:tr>
      <w:tr w14:paraId="3C5B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0360FDA7">
            <w:pPr>
              <w:jc w:val="center"/>
              <w:rPr>
                <w:szCs w:val="21"/>
              </w:rPr>
            </w:pPr>
            <w:r>
              <w:rPr>
                <w:rFonts w:hint="eastAsia"/>
                <w:szCs w:val="21"/>
              </w:rPr>
              <w:t>14</w:t>
            </w:r>
          </w:p>
        </w:tc>
        <w:tc>
          <w:tcPr>
            <w:tcW w:w="627" w:type="pct"/>
            <w:vAlign w:val="center"/>
          </w:tcPr>
          <w:p w14:paraId="0D89B301">
            <w:pPr>
              <w:jc w:val="center"/>
              <w:rPr>
                <w:szCs w:val="21"/>
              </w:rPr>
            </w:pPr>
            <w:r>
              <w:rPr>
                <w:rFonts w:hint="eastAsia"/>
                <w:szCs w:val="21"/>
              </w:rPr>
              <w:t>石材</w:t>
            </w:r>
          </w:p>
        </w:tc>
        <w:tc>
          <w:tcPr>
            <w:tcW w:w="2779" w:type="pct"/>
            <w:vAlign w:val="center"/>
          </w:tcPr>
          <w:p w14:paraId="2FAA805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进场数量：</w:t>
            </w:r>
          </w:p>
          <w:p w14:paraId="18F2D1D9">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检验批次：</w:t>
            </w:r>
          </w:p>
          <w:p w14:paraId="7F72BC1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检测结果：</w:t>
            </w:r>
          </w:p>
        </w:tc>
        <w:tc>
          <w:tcPr>
            <w:tcW w:w="1234" w:type="pct"/>
            <w:vAlign w:val="center"/>
          </w:tcPr>
          <w:p w14:paraId="13E8740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Cs w:val="21"/>
              </w:rPr>
            </w:pPr>
          </w:p>
        </w:tc>
      </w:tr>
      <w:tr w14:paraId="3CD8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015B3E13">
            <w:pPr>
              <w:jc w:val="center"/>
              <w:rPr>
                <w:szCs w:val="21"/>
              </w:rPr>
            </w:pPr>
            <w:r>
              <w:rPr>
                <w:rFonts w:hint="eastAsia"/>
                <w:szCs w:val="21"/>
              </w:rPr>
              <w:t>15</w:t>
            </w:r>
          </w:p>
        </w:tc>
        <w:tc>
          <w:tcPr>
            <w:tcW w:w="627" w:type="pct"/>
            <w:vAlign w:val="center"/>
          </w:tcPr>
          <w:p w14:paraId="043AC295">
            <w:pPr>
              <w:jc w:val="center"/>
              <w:rPr>
                <w:szCs w:val="21"/>
              </w:rPr>
            </w:pPr>
            <w:r>
              <w:rPr>
                <w:rFonts w:hint="eastAsia"/>
                <w:szCs w:val="21"/>
              </w:rPr>
              <w:t>路面砖</w:t>
            </w:r>
          </w:p>
        </w:tc>
        <w:tc>
          <w:tcPr>
            <w:tcW w:w="2779" w:type="pct"/>
            <w:vAlign w:val="center"/>
          </w:tcPr>
          <w:p w14:paraId="62FEE3CA">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进场数量：</w:t>
            </w:r>
          </w:p>
          <w:p w14:paraId="5824D91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检验批次：</w:t>
            </w:r>
          </w:p>
          <w:p w14:paraId="222037B4">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检测结果：</w:t>
            </w:r>
          </w:p>
        </w:tc>
        <w:tc>
          <w:tcPr>
            <w:tcW w:w="1234" w:type="pct"/>
            <w:vAlign w:val="center"/>
          </w:tcPr>
          <w:p w14:paraId="0CB65C5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Cs w:val="21"/>
              </w:rPr>
            </w:pPr>
          </w:p>
        </w:tc>
      </w:tr>
      <w:tr w14:paraId="65EB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493FCD82">
            <w:pPr>
              <w:jc w:val="center"/>
              <w:rPr>
                <w:szCs w:val="21"/>
              </w:rPr>
            </w:pPr>
            <w:r>
              <w:rPr>
                <w:rFonts w:hint="eastAsia"/>
                <w:szCs w:val="21"/>
              </w:rPr>
              <w:t>16</w:t>
            </w:r>
          </w:p>
        </w:tc>
        <w:tc>
          <w:tcPr>
            <w:tcW w:w="627" w:type="pct"/>
            <w:vAlign w:val="center"/>
          </w:tcPr>
          <w:p w14:paraId="7FCDE0BD">
            <w:pPr>
              <w:jc w:val="center"/>
              <w:rPr>
                <w:szCs w:val="21"/>
              </w:rPr>
            </w:pPr>
            <w:r>
              <w:rPr>
                <w:rFonts w:hint="eastAsia"/>
                <w:szCs w:val="21"/>
              </w:rPr>
              <w:t>防腐木材</w:t>
            </w:r>
          </w:p>
        </w:tc>
        <w:tc>
          <w:tcPr>
            <w:tcW w:w="2779" w:type="pct"/>
            <w:vAlign w:val="center"/>
          </w:tcPr>
          <w:p w14:paraId="53A4669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进场数量：</w:t>
            </w:r>
          </w:p>
          <w:p w14:paraId="0FDD317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检验批次：</w:t>
            </w:r>
          </w:p>
          <w:p w14:paraId="2188B4B0">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质量证明文件：</w:t>
            </w:r>
          </w:p>
        </w:tc>
        <w:tc>
          <w:tcPr>
            <w:tcW w:w="1234" w:type="pct"/>
            <w:vAlign w:val="center"/>
          </w:tcPr>
          <w:p w14:paraId="6602A9C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szCs w:val="21"/>
              </w:rPr>
            </w:pPr>
          </w:p>
        </w:tc>
      </w:tr>
      <w:tr w14:paraId="1FC6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208DB9EE">
            <w:pPr>
              <w:jc w:val="center"/>
              <w:rPr>
                <w:szCs w:val="21"/>
              </w:rPr>
            </w:pPr>
            <w:r>
              <w:rPr>
                <w:rFonts w:hint="eastAsia"/>
                <w:szCs w:val="21"/>
              </w:rPr>
              <w:t>17</w:t>
            </w:r>
          </w:p>
        </w:tc>
        <w:tc>
          <w:tcPr>
            <w:tcW w:w="627" w:type="pct"/>
            <w:vAlign w:val="center"/>
          </w:tcPr>
          <w:p w14:paraId="33BBAC23">
            <w:pPr>
              <w:jc w:val="center"/>
              <w:rPr>
                <w:szCs w:val="21"/>
              </w:rPr>
            </w:pPr>
            <w:r>
              <w:rPr>
                <w:rFonts w:hint="eastAsia"/>
                <w:szCs w:val="21"/>
              </w:rPr>
              <w:t>钢筋混凝土排水管、</w:t>
            </w:r>
            <w:r>
              <w:rPr>
                <w:szCs w:val="21"/>
              </w:rPr>
              <w:t>HDPE</w:t>
            </w:r>
            <w:r>
              <w:rPr>
                <w:rFonts w:hint="eastAsia"/>
                <w:szCs w:val="21"/>
              </w:rPr>
              <w:t>管，球墨铸铁管</w:t>
            </w:r>
          </w:p>
        </w:tc>
        <w:tc>
          <w:tcPr>
            <w:tcW w:w="2779" w:type="pct"/>
            <w:vAlign w:val="center"/>
          </w:tcPr>
          <w:p w14:paraId="46AC5B15">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进场数量：</w:t>
            </w:r>
          </w:p>
          <w:p w14:paraId="5652579F">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检验批次：</w:t>
            </w:r>
          </w:p>
          <w:p w14:paraId="4BE682A2">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检测结果：</w:t>
            </w:r>
          </w:p>
        </w:tc>
        <w:tc>
          <w:tcPr>
            <w:tcW w:w="1234" w:type="pct"/>
            <w:vAlign w:val="center"/>
          </w:tcPr>
          <w:p w14:paraId="6DE7E35B">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rFonts w:hint="eastAsia"/>
                <w:szCs w:val="21"/>
              </w:rPr>
              <w:t>【要求】按实际使用不同的管材分类。</w:t>
            </w:r>
          </w:p>
        </w:tc>
      </w:tr>
      <w:tr w14:paraId="4EE8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33AE8248">
            <w:pPr>
              <w:jc w:val="center"/>
              <w:rPr>
                <w:szCs w:val="21"/>
              </w:rPr>
            </w:pPr>
            <w:r>
              <w:rPr>
                <w:rFonts w:hint="eastAsia"/>
                <w:szCs w:val="21"/>
              </w:rPr>
              <w:t>18</w:t>
            </w:r>
          </w:p>
        </w:tc>
        <w:tc>
          <w:tcPr>
            <w:tcW w:w="627" w:type="pct"/>
            <w:vAlign w:val="center"/>
          </w:tcPr>
          <w:p w14:paraId="48628C3A">
            <w:pPr>
              <w:jc w:val="center"/>
              <w:rPr>
                <w:szCs w:val="21"/>
              </w:rPr>
            </w:pPr>
            <w:r>
              <w:rPr>
                <w:rFonts w:hint="eastAsia"/>
                <w:szCs w:val="21"/>
              </w:rPr>
              <w:t>土工布</w:t>
            </w:r>
          </w:p>
        </w:tc>
        <w:tc>
          <w:tcPr>
            <w:tcW w:w="2779" w:type="pct"/>
            <w:vAlign w:val="center"/>
          </w:tcPr>
          <w:p w14:paraId="2C65EDED">
            <w:pPr>
              <w:rPr>
                <w:rFonts w:cs="宋体"/>
                <w:szCs w:val="21"/>
              </w:rPr>
            </w:pPr>
            <w:r>
              <w:rPr>
                <w:rFonts w:hint="eastAsia" w:cs="宋体"/>
                <w:szCs w:val="21"/>
              </w:rPr>
              <w:t>进场数量：    卷</w:t>
            </w:r>
          </w:p>
          <w:p w14:paraId="4F2E7368">
            <w:pPr>
              <w:rPr>
                <w:rFonts w:cs="宋体"/>
                <w:szCs w:val="21"/>
              </w:rPr>
            </w:pPr>
            <w:r>
              <w:rPr>
                <w:rFonts w:hint="eastAsia" w:cs="宋体"/>
                <w:szCs w:val="21"/>
              </w:rPr>
              <w:t>检验批次：</w:t>
            </w:r>
          </w:p>
          <w:p w14:paraId="375C151C">
            <w:pPr>
              <w:rPr>
                <w:rFonts w:cs="宋体"/>
                <w:szCs w:val="21"/>
              </w:rPr>
            </w:pPr>
            <w:r>
              <w:rPr>
                <w:rFonts w:hint="eastAsia" w:cs="宋体"/>
                <w:szCs w:val="21"/>
              </w:rPr>
              <w:t>网孔尺寸：</w:t>
            </w:r>
          </w:p>
          <w:p w14:paraId="6C5715C1">
            <w:pPr>
              <w:rPr>
                <w:rFonts w:cs="宋体"/>
                <w:szCs w:val="21"/>
              </w:rPr>
            </w:pPr>
            <w:r>
              <w:rPr>
                <w:rFonts w:hint="eastAsia" w:cs="宋体"/>
                <w:szCs w:val="21"/>
              </w:rPr>
              <w:t>拉力：</w:t>
            </w:r>
          </w:p>
          <w:p w14:paraId="39DABF30">
            <w:pPr>
              <w:rPr>
                <w:szCs w:val="21"/>
              </w:rPr>
            </w:pPr>
            <w:r>
              <w:rPr>
                <w:rFonts w:hint="eastAsia" w:cs="宋体"/>
                <w:szCs w:val="21"/>
              </w:rPr>
              <w:t>伸长率：</w:t>
            </w:r>
          </w:p>
        </w:tc>
        <w:tc>
          <w:tcPr>
            <w:tcW w:w="1234" w:type="pct"/>
            <w:vAlign w:val="center"/>
          </w:tcPr>
          <w:p w14:paraId="238044DE">
            <w:pPr>
              <w:rPr>
                <w:szCs w:val="21"/>
              </w:rPr>
            </w:pPr>
          </w:p>
        </w:tc>
      </w:tr>
      <w:tr w14:paraId="48BEA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771B82B5">
            <w:pPr>
              <w:jc w:val="center"/>
              <w:rPr>
                <w:szCs w:val="21"/>
              </w:rPr>
            </w:pPr>
            <w:r>
              <w:rPr>
                <w:rFonts w:hint="eastAsia"/>
                <w:szCs w:val="21"/>
              </w:rPr>
              <w:t>19</w:t>
            </w:r>
          </w:p>
        </w:tc>
        <w:tc>
          <w:tcPr>
            <w:tcW w:w="627" w:type="pct"/>
            <w:vAlign w:val="center"/>
          </w:tcPr>
          <w:p w14:paraId="4D438B75">
            <w:pPr>
              <w:jc w:val="center"/>
              <w:rPr>
                <w:szCs w:val="21"/>
              </w:rPr>
            </w:pPr>
            <w:r>
              <w:rPr>
                <w:rFonts w:hint="eastAsia"/>
                <w:szCs w:val="21"/>
              </w:rPr>
              <w:t>种植土</w:t>
            </w:r>
          </w:p>
        </w:tc>
        <w:tc>
          <w:tcPr>
            <w:tcW w:w="2779" w:type="pct"/>
            <w:vAlign w:val="center"/>
          </w:tcPr>
          <w:p w14:paraId="164AB2AA">
            <w:pPr>
              <w:rPr>
                <w:szCs w:val="21"/>
              </w:rPr>
            </w:pPr>
            <w:r>
              <w:rPr>
                <w:rFonts w:hint="eastAsia"/>
                <w:szCs w:val="21"/>
              </w:rPr>
              <w:t>部位：</w:t>
            </w:r>
          </w:p>
          <w:p w14:paraId="436EDD0C">
            <w:pPr>
              <w:rPr>
                <w:szCs w:val="21"/>
              </w:rPr>
            </w:pPr>
            <w:r>
              <w:rPr>
                <w:szCs w:val="21"/>
              </w:rPr>
              <w:t>PH</w:t>
            </w:r>
            <w:r>
              <w:rPr>
                <w:rFonts w:hint="eastAsia"/>
                <w:szCs w:val="21"/>
              </w:rPr>
              <w:t>值：</w:t>
            </w:r>
          </w:p>
          <w:p w14:paraId="1D54D9A6">
            <w:pPr>
              <w:rPr>
                <w:szCs w:val="21"/>
              </w:rPr>
            </w:pPr>
            <w:r>
              <w:rPr>
                <w:rFonts w:hint="eastAsia"/>
                <w:szCs w:val="21"/>
              </w:rPr>
              <w:t>有机质含量：</w:t>
            </w:r>
          </w:p>
        </w:tc>
        <w:tc>
          <w:tcPr>
            <w:tcW w:w="1234" w:type="pct"/>
            <w:vAlign w:val="center"/>
          </w:tcPr>
          <w:p w14:paraId="4B07434A">
            <w:pPr>
              <w:jc w:val="center"/>
              <w:rPr>
                <w:szCs w:val="21"/>
              </w:rPr>
            </w:pPr>
          </w:p>
        </w:tc>
      </w:tr>
      <w:tr w14:paraId="7BCA9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778CA825">
            <w:pPr>
              <w:jc w:val="center"/>
              <w:rPr>
                <w:szCs w:val="21"/>
              </w:rPr>
            </w:pPr>
            <w:r>
              <w:rPr>
                <w:rFonts w:hint="eastAsia"/>
                <w:szCs w:val="21"/>
              </w:rPr>
              <w:t>20</w:t>
            </w:r>
          </w:p>
        </w:tc>
        <w:tc>
          <w:tcPr>
            <w:tcW w:w="627" w:type="pct"/>
            <w:vAlign w:val="center"/>
          </w:tcPr>
          <w:p w14:paraId="286B57EB">
            <w:pPr>
              <w:jc w:val="center"/>
              <w:rPr>
                <w:szCs w:val="21"/>
              </w:rPr>
            </w:pPr>
            <w:r>
              <w:rPr>
                <w:rFonts w:hint="eastAsia"/>
                <w:szCs w:val="21"/>
              </w:rPr>
              <w:t>水质检测报告</w:t>
            </w:r>
          </w:p>
        </w:tc>
        <w:tc>
          <w:tcPr>
            <w:tcW w:w="2779" w:type="pct"/>
            <w:vAlign w:val="center"/>
          </w:tcPr>
          <w:p w14:paraId="371D44B2">
            <w:pPr>
              <w:rPr>
                <w:szCs w:val="21"/>
              </w:rPr>
            </w:pPr>
            <w:r>
              <w:rPr>
                <w:rFonts w:hint="eastAsia"/>
                <w:szCs w:val="21"/>
              </w:rPr>
              <w:t>检测部位：</w:t>
            </w:r>
          </w:p>
          <w:p w14:paraId="4D760D7B">
            <w:pPr>
              <w:rPr>
                <w:szCs w:val="21"/>
              </w:rPr>
            </w:pPr>
            <w:r>
              <w:rPr>
                <w:rFonts w:hint="eastAsia"/>
                <w:szCs w:val="21"/>
              </w:rPr>
              <w:t>检测结论：</w:t>
            </w:r>
          </w:p>
        </w:tc>
        <w:tc>
          <w:tcPr>
            <w:tcW w:w="1234" w:type="pct"/>
            <w:vAlign w:val="center"/>
          </w:tcPr>
          <w:p w14:paraId="77C8D0FC">
            <w:pPr>
              <w:rPr>
                <w:szCs w:val="21"/>
              </w:rPr>
            </w:pPr>
            <w:r>
              <w:rPr>
                <w:rFonts w:hint="eastAsia"/>
                <w:szCs w:val="21"/>
              </w:rPr>
              <w:t>【要求】按检测部位分别列出。</w:t>
            </w:r>
          </w:p>
        </w:tc>
      </w:tr>
      <w:tr w14:paraId="3E81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0" w:type="pct"/>
            <w:vAlign w:val="center"/>
          </w:tcPr>
          <w:p w14:paraId="7D21BC4E">
            <w:pPr>
              <w:jc w:val="center"/>
              <w:rPr>
                <w:szCs w:val="21"/>
              </w:rPr>
            </w:pPr>
            <w:r>
              <w:rPr>
                <w:rFonts w:hint="eastAsia"/>
                <w:szCs w:val="21"/>
              </w:rPr>
              <w:t>21</w:t>
            </w:r>
          </w:p>
        </w:tc>
        <w:tc>
          <w:tcPr>
            <w:tcW w:w="627" w:type="pct"/>
            <w:vAlign w:val="center"/>
          </w:tcPr>
          <w:p w14:paraId="7A58A01E">
            <w:pPr>
              <w:rPr>
                <w:szCs w:val="21"/>
              </w:rPr>
            </w:pPr>
            <w:r>
              <w:rPr>
                <w:rFonts w:hint="eastAsia"/>
                <w:szCs w:val="21"/>
              </w:rPr>
              <w:t>外省市及国外引进的植物检疫证明</w:t>
            </w:r>
          </w:p>
        </w:tc>
        <w:tc>
          <w:tcPr>
            <w:tcW w:w="2779" w:type="pct"/>
            <w:vAlign w:val="center"/>
          </w:tcPr>
          <w:p w14:paraId="69950511">
            <w:pPr>
              <w:rPr>
                <w:szCs w:val="21"/>
              </w:rPr>
            </w:pPr>
            <w:r>
              <w:rPr>
                <w:rFonts w:hint="eastAsia"/>
                <w:szCs w:val="21"/>
              </w:rPr>
              <w:t>植物名称；</w:t>
            </w:r>
          </w:p>
          <w:p w14:paraId="5E2A9132">
            <w:pPr>
              <w:rPr>
                <w:szCs w:val="21"/>
              </w:rPr>
            </w:pPr>
            <w:r>
              <w:rPr>
                <w:rFonts w:hint="eastAsia"/>
                <w:szCs w:val="21"/>
              </w:rPr>
              <w:t>出圃单：</w:t>
            </w:r>
          </w:p>
          <w:p w14:paraId="37DF3E94">
            <w:pPr>
              <w:rPr>
                <w:szCs w:val="21"/>
              </w:rPr>
            </w:pPr>
            <w:r>
              <w:rPr>
                <w:rFonts w:hint="eastAsia"/>
                <w:szCs w:val="21"/>
              </w:rPr>
              <w:t>检测结论：</w:t>
            </w:r>
          </w:p>
        </w:tc>
        <w:tc>
          <w:tcPr>
            <w:tcW w:w="1234" w:type="pct"/>
            <w:vAlign w:val="center"/>
          </w:tcPr>
          <w:p w14:paraId="5F108EF8">
            <w:pPr>
              <w:rPr>
                <w:szCs w:val="21"/>
              </w:rPr>
            </w:pPr>
            <w:r>
              <w:rPr>
                <w:rFonts w:hint="eastAsia"/>
                <w:szCs w:val="21"/>
              </w:rPr>
              <w:t>【要求】按树木种类分别列出。</w:t>
            </w:r>
          </w:p>
        </w:tc>
      </w:tr>
      <w:tr w14:paraId="6E77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atLeast"/>
          <w:jc w:val="center"/>
        </w:trPr>
        <w:tc>
          <w:tcPr>
            <w:tcW w:w="360" w:type="pct"/>
            <w:vAlign w:val="center"/>
          </w:tcPr>
          <w:p w14:paraId="2B313796">
            <w:pPr>
              <w:jc w:val="center"/>
              <w:rPr>
                <w:szCs w:val="21"/>
              </w:rPr>
            </w:pPr>
            <w:r>
              <w:rPr>
                <w:rFonts w:hint="eastAsia"/>
                <w:szCs w:val="21"/>
              </w:rPr>
              <w:t>22</w:t>
            </w:r>
          </w:p>
        </w:tc>
        <w:tc>
          <w:tcPr>
            <w:tcW w:w="627" w:type="pct"/>
            <w:vAlign w:val="center"/>
          </w:tcPr>
          <w:p w14:paraId="26ADE049">
            <w:pPr>
              <w:jc w:val="center"/>
              <w:rPr>
                <w:szCs w:val="21"/>
              </w:rPr>
            </w:pPr>
            <w:r>
              <w:rPr>
                <w:rFonts w:hint="eastAsia"/>
                <w:szCs w:val="21"/>
              </w:rPr>
              <w:t>监理资料</w:t>
            </w:r>
          </w:p>
        </w:tc>
        <w:tc>
          <w:tcPr>
            <w:tcW w:w="2779" w:type="pct"/>
            <w:vAlign w:val="center"/>
          </w:tcPr>
          <w:p w14:paraId="78CE779B">
            <w:pPr>
              <w:rPr>
                <w:szCs w:val="21"/>
              </w:rPr>
            </w:pPr>
            <w:r>
              <w:rPr>
                <w:rFonts w:hint="eastAsia"/>
                <w:szCs w:val="21"/>
              </w:rPr>
              <w:t>是否齐全</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463EC09A">
            <w:pPr>
              <w:rPr>
                <w:szCs w:val="21"/>
              </w:rPr>
            </w:pPr>
            <w:r>
              <w:rPr>
                <w:rFonts w:hint="eastAsia"/>
                <w:szCs w:val="21"/>
              </w:rPr>
              <w:t>施工过程中是否存在因质量问题的重大整改</w:t>
            </w:r>
            <w:r>
              <w:rPr>
                <w:rFonts w:hint="eastAsia"/>
                <w:szCs w:val="21"/>
                <w:lang w:val="en-US" w:eastAsia="zh-CN"/>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34E5B64E">
            <w:pPr>
              <w:rPr>
                <w:szCs w:val="21"/>
              </w:rPr>
            </w:pPr>
            <w:r>
              <w:rPr>
                <w:rFonts w:hint="eastAsia"/>
                <w:szCs w:val="21"/>
              </w:rPr>
              <w:t>工程是否因质量问题造成的重大设计变更</w:t>
            </w:r>
            <w:r>
              <w:rPr>
                <w:rFonts w:hint="eastAsia"/>
                <w:szCs w:val="21"/>
                <w:lang w:val="en-US" w:eastAsia="zh-CN"/>
              </w:rPr>
              <w:t xml:space="preserve"> </w:t>
            </w:r>
            <w:r>
              <w:rPr>
                <w:rFonts w:hint="eastAsia"/>
                <w:szCs w:val="21"/>
              </w:rPr>
              <w:t xml:space="preserve"> </w:t>
            </w:r>
            <w:r>
              <w:rPr>
                <w:szCs w:val="21"/>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tc>
        <w:tc>
          <w:tcPr>
            <w:tcW w:w="1234" w:type="pct"/>
            <w:vAlign w:val="center"/>
          </w:tcPr>
          <w:p w14:paraId="19EFFD84">
            <w:pPr>
              <w:jc w:val="center"/>
              <w:rPr>
                <w:szCs w:val="21"/>
              </w:rPr>
            </w:pPr>
          </w:p>
        </w:tc>
      </w:tr>
      <w:tr w14:paraId="112E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7" w:type="pct"/>
            <w:gridSpan w:val="2"/>
            <w:vAlign w:val="center"/>
          </w:tcPr>
          <w:p w14:paraId="50742AAF">
            <w:pPr>
              <w:jc w:val="center"/>
              <w:rPr>
                <w:szCs w:val="21"/>
              </w:rPr>
            </w:pPr>
            <w:r>
              <w:rPr>
                <w:szCs w:val="21"/>
              </w:rPr>
              <w:t>核查结论</w:t>
            </w:r>
          </w:p>
        </w:tc>
        <w:tc>
          <w:tcPr>
            <w:tcW w:w="4013" w:type="pct"/>
            <w:gridSpan w:val="2"/>
            <w:vAlign w:val="center"/>
          </w:tcPr>
          <w:p w14:paraId="5CC5D3FB">
            <w:pPr>
              <w:spacing w:line="400" w:lineRule="exact"/>
              <w:rPr>
                <w:szCs w:val="21"/>
              </w:rPr>
            </w:pPr>
            <w:r>
              <w:rPr>
                <w:szCs w:val="21"/>
              </w:rPr>
              <w:t>组别：</w:t>
            </w:r>
          </w:p>
          <w:p w14:paraId="0FF882E1">
            <w:pPr>
              <w:spacing w:line="400" w:lineRule="exact"/>
              <w:rPr>
                <w:rFonts w:ascii="宋体" w:hAnsi="宋体"/>
                <w:szCs w:val="21"/>
              </w:rPr>
            </w:pPr>
            <w:r>
              <w:rPr>
                <w:szCs w:val="21"/>
              </w:rPr>
              <w:t>核</w:t>
            </w:r>
            <w:r>
              <w:rPr>
                <w:rFonts w:ascii="宋体" w:hAnsi="宋体"/>
                <w:szCs w:val="21"/>
              </w:rPr>
              <w:t>查结果：上表所列重要信息及数据本工程共涉及    项，经核查全部真实有效 □ ；经核查缺少    项 □；经核查    项数据不真实。</w:t>
            </w:r>
          </w:p>
          <w:p w14:paraId="3644B33D">
            <w:pPr>
              <w:spacing w:line="400" w:lineRule="exact"/>
              <w:rPr>
                <w:rFonts w:ascii="宋体" w:hAnsi="宋体"/>
                <w:szCs w:val="21"/>
              </w:rPr>
            </w:pPr>
            <w:r>
              <w:rPr>
                <w:rFonts w:ascii="宋体" w:hAnsi="宋体"/>
                <w:szCs w:val="21"/>
              </w:rPr>
              <w:t>核查结论：主要安全功能、使用功能等均满足设计要求 □</w:t>
            </w:r>
          </w:p>
          <w:p w14:paraId="1BEF60B1">
            <w:pPr>
              <w:spacing w:line="400" w:lineRule="exact"/>
              <w:rPr>
                <w:rFonts w:ascii="宋体" w:hAnsi="宋体"/>
                <w:szCs w:val="21"/>
              </w:rPr>
            </w:pPr>
            <w:r>
              <w:rPr>
                <w:rFonts w:ascii="宋体" w:hAnsi="宋体"/>
                <w:szCs w:val="21"/>
              </w:rPr>
              <w:t xml:space="preserve">          主要安全功能、使用功能等不能做出判定 □</w:t>
            </w:r>
          </w:p>
          <w:p w14:paraId="3027D4CF">
            <w:pPr>
              <w:spacing w:line="400" w:lineRule="exact"/>
              <w:rPr>
                <w:szCs w:val="21"/>
              </w:rPr>
            </w:pPr>
            <w:r>
              <w:rPr>
                <w:szCs w:val="21"/>
              </w:rPr>
              <w:t>核查人：</w:t>
            </w:r>
          </w:p>
          <w:p w14:paraId="10980A39">
            <w:pPr>
              <w:spacing w:line="400" w:lineRule="exact"/>
              <w:jc w:val="right"/>
              <w:rPr>
                <w:szCs w:val="21"/>
              </w:rPr>
            </w:pPr>
            <w:r>
              <w:rPr>
                <w:szCs w:val="21"/>
              </w:rPr>
              <w:t xml:space="preserve">                                                年    月    日</w:t>
            </w:r>
          </w:p>
        </w:tc>
      </w:tr>
    </w:tbl>
    <w:p w14:paraId="0861C0C4">
      <w:pPr>
        <w:widowControl/>
        <w:rPr>
          <w:sz w:val="28"/>
          <w:szCs w:val="28"/>
        </w:rPr>
      </w:pPr>
    </w:p>
    <w:p w14:paraId="5EB68F87">
      <w:pPr>
        <w:widowControl/>
        <w:jc w:val="left"/>
        <w:rPr>
          <w:sz w:val="28"/>
          <w:szCs w:val="28"/>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B93F0">
    <w:pPr>
      <w:pStyle w:val="16"/>
      <w:jc w:val="center"/>
    </w:pPr>
    <w:r>
      <w:rPr>
        <w:rStyle w:val="31"/>
        <w:rFonts w:hint="eastAsia" w:ascii="宋体" w:hAnsi="宋体"/>
        <w:sz w:val="22"/>
        <w:szCs w:val="22"/>
      </w:rPr>
      <w:t>·</w:t>
    </w:r>
    <w:r>
      <w:rPr>
        <w:rStyle w:val="31"/>
        <w:sz w:val="22"/>
        <w:szCs w:val="22"/>
      </w:rPr>
      <w:fldChar w:fldCharType="begin"/>
    </w:r>
    <w:r>
      <w:rPr>
        <w:rStyle w:val="31"/>
        <w:sz w:val="22"/>
        <w:szCs w:val="22"/>
      </w:rPr>
      <w:instrText xml:space="preserve">PAGE  </w:instrText>
    </w:r>
    <w:r>
      <w:rPr>
        <w:rStyle w:val="31"/>
        <w:sz w:val="22"/>
        <w:szCs w:val="22"/>
      </w:rPr>
      <w:fldChar w:fldCharType="separate"/>
    </w:r>
    <w:r>
      <w:rPr>
        <w:rStyle w:val="31"/>
        <w:sz w:val="22"/>
        <w:szCs w:val="22"/>
      </w:rPr>
      <w:t>79</w:t>
    </w:r>
    <w:r>
      <w:rPr>
        <w:rStyle w:val="31"/>
        <w:sz w:val="22"/>
        <w:szCs w:val="22"/>
      </w:rPr>
      <w:fldChar w:fldCharType="end"/>
    </w:r>
    <w:r>
      <w:rPr>
        <w:rStyle w:val="31"/>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8AC96">
    <w:pPr>
      <w:pStyle w:val="16"/>
      <w:jc w:val="center"/>
    </w:pPr>
    <w:r>
      <w:rPr>
        <w:rStyle w:val="31"/>
        <w:rFonts w:hint="eastAsia" w:ascii="宋体" w:hAnsi="宋体"/>
        <w:sz w:val="22"/>
        <w:szCs w:val="22"/>
      </w:rPr>
      <w:t>·</w:t>
    </w:r>
    <w:r>
      <w:rPr>
        <w:rStyle w:val="31"/>
        <w:sz w:val="22"/>
        <w:szCs w:val="22"/>
      </w:rPr>
      <w:fldChar w:fldCharType="begin"/>
    </w:r>
    <w:r>
      <w:rPr>
        <w:rStyle w:val="31"/>
        <w:sz w:val="22"/>
        <w:szCs w:val="22"/>
      </w:rPr>
      <w:instrText xml:space="preserve">PAGE  </w:instrText>
    </w:r>
    <w:r>
      <w:rPr>
        <w:rStyle w:val="31"/>
        <w:sz w:val="22"/>
        <w:szCs w:val="22"/>
      </w:rPr>
      <w:fldChar w:fldCharType="separate"/>
    </w:r>
    <w:r>
      <w:rPr>
        <w:rStyle w:val="31"/>
        <w:sz w:val="22"/>
        <w:szCs w:val="22"/>
      </w:rPr>
      <w:t>80</w:t>
    </w:r>
    <w:r>
      <w:rPr>
        <w:rStyle w:val="31"/>
        <w:sz w:val="22"/>
        <w:szCs w:val="22"/>
      </w:rPr>
      <w:fldChar w:fldCharType="end"/>
    </w:r>
    <w:r>
      <w:rPr>
        <w:rStyle w:val="31"/>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50076">
    <w:pPr>
      <w:pStyle w:val="17"/>
      <w:jc w:val="right"/>
      <w:rPr>
        <w:rFonts w:ascii="楷体" w:hAnsi="楷体" w:eastAsia="楷体" w:cs="楷体"/>
        <w:color w:val="808080"/>
        <w:sz w:val="28"/>
        <w:szCs w:val="28"/>
      </w:rPr>
    </w:pPr>
    <w:r>
      <w:rPr>
        <w:rFonts w:hint="eastAsia" w:ascii="楷体" w:hAnsi="楷体" w:eastAsia="楷体" w:cs="楷体"/>
        <w:color w:val="808080"/>
        <w:sz w:val="28"/>
        <w:szCs w:val="28"/>
      </w:rPr>
      <w:t>市政公用工程-城镇水系治理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717D6">
    <w:pPr>
      <w:pStyle w:val="17"/>
      <w:jc w:val="left"/>
      <w:rPr>
        <w:rFonts w:ascii="楷体" w:hAnsi="楷体" w:eastAsia="楷体" w:cs="楷体"/>
        <w:color w:val="808080"/>
        <w:sz w:val="28"/>
        <w:szCs w:val="28"/>
      </w:rPr>
    </w:pPr>
    <w:r>
      <w:rPr>
        <w:rFonts w:hint="eastAsia" w:ascii="楷体" w:hAnsi="楷体" w:eastAsia="楷体" w:cs="楷体"/>
        <w:color w:val="808080"/>
        <w:sz w:val="28"/>
        <w:szCs w:val="28"/>
      </w:rPr>
      <w:t>市政公用工程-城镇水系治理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264A"/>
    <w:rsid w:val="00003D64"/>
    <w:rsid w:val="00004DEF"/>
    <w:rsid w:val="000052CE"/>
    <w:rsid w:val="00006296"/>
    <w:rsid w:val="00014202"/>
    <w:rsid w:val="00015A93"/>
    <w:rsid w:val="00020267"/>
    <w:rsid w:val="00022394"/>
    <w:rsid w:val="00024515"/>
    <w:rsid w:val="000256E8"/>
    <w:rsid w:val="000261A0"/>
    <w:rsid w:val="000269E2"/>
    <w:rsid w:val="0003078E"/>
    <w:rsid w:val="0003555D"/>
    <w:rsid w:val="0003727E"/>
    <w:rsid w:val="0003743C"/>
    <w:rsid w:val="00041416"/>
    <w:rsid w:val="00041978"/>
    <w:rsid w:val="000429CB"/>
    <w:rsid w:val="0005050B"/>
    <w:rsid w:val="000551BC"/>
    <w:rsid w:val="00057C2F"/>
    <w:rsid w:val="000609E0"/>
    <w:rsid w:val="00060D3C"/>
    <w:rsid w:val="000632B1"/>
    <w:rsid w:val="0006777D"/>
    <w:rsid w:val="00067F90"/>
    <w:rsid w:val="00067FF4"/>
    <w:rsid w:val="000731AB"/>
    <w:rsid w:val="00073258"/>
    <w:rsid w:val="00082CED"/>
    <w:rsid w:val="00085FC7"/>
    <w:rsid w:val="000878D1"/>
    <w:rsid w:val="00090BDB"/>
    <w:rsid w:val="00092D42"/>
    <w:rsid w:val="000945E7"/>
    <w:rsid w:val="000A50C4"/>
    <w:rsid w:val="000A514F"/>
    <w:rsid w:val="000A601B"/>
    <w:rsid w:val="000A6756"/>
    <w:rsid w:val="000A7887"/>
    <w:rsid w:val="000B1DC2"/>
    <w:rsid w:val="000B2FAE"/>
    <w:rsid w:val="000B3EE7"/>
    <w:rsid w:val="000C1EF2"/>
    <w:rsid w:val="000C3214"/>
    <w:rsid w:val="000C490B"/>
    <w:rsid w:val="000C5B2D"/>
    <w:rsid w:val="000C5CC3"/>
    <w:rsid w:val="000C7958"/>
    <w:rsid w:val="000C7DC5"/>
    <w:rsid w:val="000D3D63"/>
    <w:rsid w:val="000D67A3"/>
    <w:rsid w:val="000E13AF"/>
    <w:rsid w:val="000E24CF"/>
    <w:rsid w:val="000E6538"/>
    <w:rsid w:val="000F0A14"/>
    <w:rsid w:val="000F2E6F"/>
    <w:rsid w:val="000F3139"/>
    <w:rsid w:val="000F53FE"/>
    <w:rsid w:val="000F563D"/>
    <w:rsid w:val="00101197"/>
    <w:rsid w:val="001037DC"/>
    <w:rsid w:val="00106C31"/>
    <w:rsid w:val="0011177F"/>
    <w:rsid w:val="00112276"/>
    <w:rsid w:val="00121504"/>
    <w:rsid w:val="001270FD"/>
    <w:rsid w:val="00127E7F"/>
    <w:rsid w:val="00132575"/>
    <w:rsid w:val="001326E0"/>
    <w:rsid w:val="00134B79"/>
    <w:rsid w:val="00134C56"/>
    <w:rsid w:val="00141F07"/>
    <w:rsid w:val="00142ED8"/>
    <w:rsid w:val="0014305D"/>
    <w:rsid w:val="0014512C"/>
    <w:rsid w:val="001557C4"/>
    <w:rsid w:val="00156CC4"/>
    <w:rsid w:val="001630ED"/>
    <w:rsid w:val="0016574E"/>
    <w:rsid w:val="001664C8"/>
    <w:rsid w:val="00170085"/>
    <w:rsid w:val="00170224"/>
    <w:rsid w:val="00171F65"/>
    <w:rsid w:val="00173B8A"/>
    <w:rsid w:val="001756B8"/>
    <w:rsid w:val="00177AE5"/>
    <w:rsid w:val="00192E1E"/>
    <w:rsid w:val="00194603"/>
    <w:rsid w:val="00196063"/>
    <w:rsid w:val="0019651A"/>
    <w:rsid w:val="00196B65"/>
    <w:rsid w:val="00197E97"/>
    <w:rsid w:val="001A0789"/>
    <w:rsid w:val="001A3D59"/>
    <w:rsid w:val="001A41E7"/>
    <w:rsid w:val="001A611B"/>
    <w:rsid w:val="001B2534"/>
    <w:rsid w:val="001B6D30"/>
    <w:rsid w:val="001C0586"/>
    <w:rsid w:val="001C0D47"/>
    <w:rsid w:val="001C4B96"/>
    <w:rsid w:val="001C6AE9"/>
    <w:rsid w:val="001D2416"/>
    <w:rsid w:val="001D6DF2"/>
    <w:rsid w:val="001D7A23"/>
    <w:rsid w:val="001E1BE7"/>
    <w:rsid w:val="001E2D30"/>
    <w:rsid w:val="001E3050"/>
    <w:rsid w:val="001E50E4"/>
    <w:rsid w:val="001E7305"/>
    <w:rsid w:val="001E7BAF"/>
    <w:rsid w:val="001F08DF"/>
    <w:rsid w:val="001F361A"/>
    <w:rsid w:val="0020092F"/>
    <w:rsid w:val="00201F35"/>
    <w:rsid w:val="00202C6F"/>
    <w:rsid w:val="002038EB"/>
    <w:rsid w:val="00207BC4"/>
    <w:rsid w:val="002115CD"/>
    <w:rsid w:val="0021234D"/>
    <w:rsid w:val="0021270C"/>
    <w:rsid w:val="0021534E"/>
    <w:rsid w:val="00217A2D"/>
    <w:rsid w:val="00220B90"/>
    <w:rsid w:val="002219BD"/>
    <w:rsid w:val="00222B68"/>
    <w:rsid w:val="00222C63"/>
    <w:rsid w:val="002266BD"/>
    <w:rsid w:val="00235C21"/>
    <w:rsid w:val="00250269"/>
    <w:rsid w:val="002523EC"/>
    <w:rsid w:val="002533AF"/>
    <w:rsid w:val="00254422"/>
    <w:rsid w:val="00255089"/>
    <w:rsid w:val="0025756D"/>
    <w:rsid w:val="002601BB"/>
    <w:rsid w:val="00261A18"/>
    <w:rsid w:val="00262E1B"/>
    <w:rsid w:val="00263B85"/>
    <w:rsid w:val="00264803"/>
    <w:rsid w:val="00273076"/>
    <w:rsid w:val="0027446B"/>
    <w:rsid w:val="00274E3B"/>
    <w:rsid w:val="00276356"/>
    <w:rsid w:val="002765A6"/>
    <w:rsid w:val="00283861"/>
    <w:rsid w:val="00286B3C"/>
    <w:rsid w:val="00290F95"/>
    <w:rsid w:val="002931A5"/>
    <w:rsid w:val="00293C25"/>
    <w:rsid w:val="0029598F"/>
    <w:rsid w:val="002960C0"/>
    <w:rsid w:val="002A1F44"/>
    <w:rsid w:val="002A3418"/>
    <w:rsid w:val="002A72F3"/>
    <w:rsid w:val="002B3C18"/>
    <w:rsid w:val="002B49CD"/>
    <w:rsid w:val="002B5E28"/>
    <w:rsid w:val="002B5FB9"/>
    <w:rsid w:val="002B65C0"/>
    <w:rsid w:val="002C0988"/>
    <w:rsid w:val="002C198C"/>
    <w:rsid w:val="002C46D5"/>
    <w:rsid w:val="002C711C"/>
    <w:rsid w:val="002D30DC"/>
    <w:rsid w:val="002D69CD"/>
    <w:rsid w:val="002E1837"/>
    <w:rsid w:val="002E240A"/>
    <w:rsid w:val="002E429F"/>
    <w:rsid w:val="002E47D8"/>
    <w:rsid w:val="002E4A03"/>
    <w:rsid w:val="002E5767"/>
    <w:rsid w:val="002E7653"/>
    <w:rsid w:val="002F02E4"/>
    <w:rsid w:val="002F1B8D"/>
    <w:rsid w:val="002F31C0"/>
    <w:rsid w:val="002F37CF"/>
    <w:rsid w:val="002F447E"/>
    <w:rsid w:val="00301B7B"/>
    <w:rsid w:val="003053C2"/>
    <w:rsid w:val="00310A5F"/>
    <w:rsid w:val="0031127E"/>
    <w:rsid w:val="00316A25"/>
    <w:rsid w:val="0032027F"/>
    <w:rsid w:val="0032571D"/>
    <w:rsid w:val="003315B9"/>
    <w:rsid w:val="00335543"/>
    <w:rsid w:val="003432E9"/>
    <w:rsid w:val="00350A49"/>
    <w:rsid w:val="003522BF"/>
    <w:rsid w:val="0035343D"/>
    <w:rsid w:val="00360F43"/>
    <w:rsid w:val="003660DA"/>
    <w:rsid w:val="0036693F"/>
    <w:rsid w:val="00366AB1"/>
    <w:rsid w:val="00374548"/>
    <w:rsid w:val="00375AA0"/>
    <w:rsid w:val="003824D6"/>
    <w:rsid w:val="00383072"/>
    <w:rsid w:val="00390A27"/>
    <w:rsid w:val="00395DEC"/>
    <w:rsid w:val="003A5818"/>
    <w:rsid w:val="003A58BA"/>
    <w:rsid w:val="003A5983"/>
    <w:rsid w:val="003A681F"/>
    <w:rsid w:val="003B332C"/>
    <w:rsid w:val="003B6AC2"/>
    <w:rsid w:val="003B7554"/>
    <w:rsid w:val="003C0FF5"/>
    <w:rsid w:val="003C329E"/>
    <w:rsid w:val="003C3C0A"/>
    <w:rsid w:val="003C437D"/>
    <w:rsid w:val="003C5E5E"/>
    <w:rsid w:val="003D021D"/>
    <w:rsid w:val="003D2DA3"/>
    <w:rsid w:val="003D52D3"/>
    <w:rsid w:val="003D6929"/>
    <w:rsid w:val="003E1B1A"/>
    <w:rsid w:val="003E24D1"/>
    <w:rsid w:val="003E2766"/>
    <w:rsid w:val="003E657A"/>
    <w:rsid w:val="003F5AE5"/>
    <w:rsid w:val="003F69D6"/>
    <w:rsid w:val="003F6FBC"/>
    <w:rsid w:val="004020AC"/>
    <w:rsid w:val="00402D2E"/>
    <w:rsid w:val="00405991"/>
    <w:rsid w:val="00406FC3"/>
    <w:rsid w:val="004071BD"/>
    <w:rsid w:val="00411393"/>
    <w:rsid w:val="00412CB0"/>
    <w:rsid w:val="00412E38"/>
    <w:rsid w:val="00413162"/>
    <w:rsid w:val="0041428D"/>
    <w:rsid w:val="00414482"/>
    <w:rsid w:val="00416773"/>
    <w:rsid w:val="00416A4B"/>
    <w:rsid w:val="00417C1C"/>
    <w:rsid w:val="004229AF"/>
    <w:rsid w:val="00422E69"/>
    <w:rsid w:val="00425A66"/>
    <w:rsid w:val="00425D61"/>
    <w:rsid w:val="004277E3"/>
    <w:rsid w:val="00431C4D"/>
    <w:rsid w:val="00435C49"/>
    <w:rsid w:val="00441C5B"/>
    <w:rsid w:val="0044268B"/>
    <w:rsid w:val="00443590"/>
    <w:rsid w:val="00443E17"/>
    <w:rsid w:val="0044581C"/>
    <w:rsid w:val="0044612E"/>
    <w:rsid w:val="004467E5"/>
    <w:rsid w:val="00446C22"/>
    <w:rsid w:val="00446D67"/>
    <w:rsid w:val="004474AA"/>
    <w:rsid w:val="00453D40"/>
    <w:rsid w:val="00455D48"/>
    <w:rsid w:val="0045601B"/>
    <w:rsid w:val="00462516"/>
    <w:rsid w:val="00462DC7"/>
    <w:rsid w:val="00463A1C"/>
    <w:rsid w:val="00465946"/>
    <w:rsid w:val="00465DA0"/>
    <w:rsid w:val="00467438"/>
    <w:rsid w:val="004709B8"/>
    <w:rsid w:val="00477179"/>
    <w:rsid w:val="004827CF"/>
    <w:rsid w:val="004830FE"/>
    <w:rsid w:val="00485F65"/>
    <w:rsid w:val="00490546"/>
    <w:rsid w:val="004919F1"/>
    <w:rsid w:val="00492132"/>
    <w:rsid w:val="00493CA4"/>
    <w:rsid w:val="0049458E"/>
    <w:rsid w:val="00494D01"/>
    <w:rsid w:val="004950D7"/>
    <w:rsid w:val="00497890"/>
    <w:rsid w:val="004B2EC8"/>
    <w:rsid w:val="004B4A86"/>
    <w:rsid w:val="004B4A9C"/>
    <w:rsid w:val="004B4E38"/>
    <w:rsid w:val="004B7284"/>
    <w:rsid w:val="004C2762"/>
    <w:rsid w:val="004C2854"/>
    <w:rsid w:val="004C2B0E"/>
    <w:rsid w:val="004C523E"/>
    <w:rsid w:val="004C5D0F"/>
    <w:rsid w:val="004C796C"/>
    <w:rsid w:val="004D0EBF"/>
    <w:rsid w:val="004E48D2"/>
    <w:rsid w:val="004E5615"/>
    <w:rsid w:val="004F0B46"/>
    <w:rsid w:val="004F1460"/>
    <w:rsid w:val="004F14E0"/>
    <w:rsid w:val="004F23DE"/>
    <w:rsid w:val="004F4F6F"/>
    <w:rsid w:val="005014CC"/>
    <w:rsid w:val="0050155B"/>
    <w:rsid w:val="00510066"/>
    <w:rsid w:val="00513E37"/>
    <w:rsid w:val="00514E5C"/>
    <w:rsid w:val="0052052E"/>
    <w:rsid w:val="00520F44"/>
    <w:rsid w:val="005235A5"/>
    <w:rsid w:val="0052491A"/>
    <w:rsid w:val="0052667D"/>
    <w:rsid w:val="00527870"/>
    <w:rsid w:val="005320D0"/>
    <w:rsid w:val="0053221F"/>
    <w:rsid w:val="0053558A"/>
    <w:rsid w:val="00540164"/>
    <w:rsid w:val="0054046A"/>
    <w:rsid w:val="00542FAE"/>
    <w:rsid w:val="00543F1B"/>
    <w:rsid w:val="0055111F"/>
    <w:rsid w:val="00551B0B"/>
    <w:rsid w:val="0056308D"/>
    <w:rsid w:val="00564B3A"/>
    <w:rsid w:val="00564C6D"/>
    <w:rsid w:val="005675DF"/>
    <w:rsid w:val="00571230"/>
    <w:rsid w:val="00571628"/>
    <w:rsid w:val="00574168"/>
    <w:rsid w:val="00575645"/>
    <w:rsid w:val="0057689F"/>
    <w:rsid w:val="0057782C"/>
    <w:rsid w:val="00581143"/>
    <w:rsid w:val="00582B21"/>
    <w:rsid w:val="005905A6"/>
    <w:rsid w:val="005943B3"/>
    <w:rsid w:val="00595E7E"/>
    <w:rsid w:val="00595FB3"/>
    <w:rsid w:val="00596F94"/>
    <w:rsid w:val="005A6DC3"/>
    <w:rsid w:val="005B158A"/>
    <w:rsid w:val="005B23FD"/>
    <w:rsid w:val="005B3EA5"/>
    <w:rsid w:val="005B41AA"/>
    <w:rsid w:val="005B6F2C"/>
    <w:rsid w:val="005C244F"/>
    <w:rsid w:val="005C4158"/>
    <w:rsid w:val="005C46CB"/>
    <w:rsid w:val="005C65F6"/>
    <w:rsid w:val="005C7B39"/>
    <w:rsid w:val="005C7F7F"/>
    <w:rsid w:val="005D1389"/>
    <w:rsid w:val="005D2E75"/>
    <w:rsid w:val="005D4900"/>
    <w:rsid w:val="005D5735"/>
    <w:rsid w:val="005D5981"/>
    <w:rsid w:val="005D77DC"/>
    <w:rsid w:val="005E3BBD"/>
    <w:rsid w:val="005F5B8C"/>
    <w:rsid w:val="005F671E"/>
    <w:rsid w:val="00605F81"/>
    <w:rsid w:val="0060626E"/>
    <w:rsid w:val="006062FC"/>
    <w:rsid w:val="00606727"/>
    <w:rsid w:val="00617B94"/>
    <w:rsid w:val="00617C68"/>
    <w:rsid w:val="006230D2"/>
    <w:rsid w:val="006240E7"/>
    <w:rsid w:val="00624343"/>
    <w:rsid w:val="00625367"/>
    <w:rsid w:val="00625E9D"/>
    <w:rsid w:val="00634577"/>
    <w:rsid w:val="00637704"/>
    <w:rsid w:val="006544EE"/>
    <w:rsid w:val="0066154F"/>
    <w:rsid w:val="0066197C"/>
    <w:rsid w:val="00670DF3"/>
    <w:rsid w:val="0067103E"/>
    <w:rsid w:val="006715A8"/>
    <w:rsid w:val="00673E5B"/>
    <w:rsid w:val="006768FB"/>
    <w:rsid w:val="0067726F"/>
    <w:rsid w:val="00680645"/>
    <w:rsid w:val="00682A56"/>
    <w:rsid w:val="00682C4E"/>
    <w:rsid w:val="006844F1"/>
    <w:rsid w:val="006929FD"/>
    <w:rsid w:val="00693CC5"/>
    <w:rsid w:val="00695813"/>
    <w:rsid w:val="006972FF"/>
    <w:rsid w:val="006A56CC"/>
    <w:rsid w:val="006A5F5D"/>
    <w:rsid w:val="006A6E41"/>
    <w:rsid w:val="006A72DA"/>
    <w:rsid w:val="006B7500"/>
    <w:rsid w:val="006B78E3"/>
    <w:rsid w:val="006C00EB"/>
    <w:rsid w:val="006C4D95"/>
    <w:rsid w:val="006D301D"/>
    <w:rsid w:val="006D507B"/>
    <w:rsid w:val="006D523D"/>
    <w:rsid w:val="006E235C"/>
    <w:rsid w:val="006E4560"/>
    <w:rsid w:val="006E65E6"/>
    <w:rsid w:val="006F2442"/>
    <w:rsid w:val="00700EFF"/>
    <w:rsid w:val="00701C46"/>
    <w:rsid w:val="00701E8A"/>
    <w:rsid w:val="00702B66"/>
    <w:rsid w:val="00705CC8"/>
    <w:rsid w:val="00706EBE"/>
    <w:rsid w:val="00712DC0"/>
    <w:rsid w:val="0071541B"/>
    <w:rsid w:val="00720DB5"/>
    <w:rsid w:val="0072142E"/>
    <w:rsid w:val="007230F1"/>
    <w:rsid w:val="007240C4"/>
    <w:rsid w:val="007241D4"/>
    <w:rsid w:val="00725E58"/>
    <w:rsid w:val="00731EF2"/>
    <w:rsid w:val="00735318"/>
    <w:rsid w:val="00736918"/>
    <w:rsid w:val="00744B4B"/>
    <w:rsid w:val="007463CB"/>
    <w:rsid w:val="0075475E"/>
    <w:rsid w:val="00755D43"/>
    <w:rsid w:val="00764FA5"/>
    <w:rsid w:val="00772B5F"/>
    <w:rsid w:val="0077653F"/>
    <w:rsid w:val="00781D6B"/>
    <w:rsid w:val="007846AA"/>
    <w:rsid w:val="00787DF6"/>
    <w:rsid w:val="007939B0"/>
    <w:rsid w:val="00797D68"/>
    <w:rsid w:val="007A0AAB"/>
    <w:rsid w:val="007B13F6"/>
    <w:rsid w:val="007B3B00"/>
    <w:rsid w:val="007B5FC3"/>
    <w:rsid w:val="007B7EFA"/>
    <w:rsid w:val="007C5D19"/>
    <w:rsid w:val="007C640E"/>
    <w:rsid w:val="007C704B"/>
    <w:rsid w:val="007D1E98"/>
    <w:rsid w:val="007D2281"/>
    <w:rsid w:val="007D4698"/>
    <w:rsid w:val="007D66DE"/>
    <w:rsid w:val="007E0177"/>
    <w:rsid w:val="007E18BE"/>
    <w:rsid w:val="007E5F9B"/>
    <w:rsid w:val="007E6D79"/>
    <w:rsid w:val="007E79CC"/>
    <w:rsid w:val="007E7D17"/>
    <w:rsid w:val="007E7F5D"/>
    <w:rsid w:val="007F115B"/>
    <w:rsid w:val="007F15DF"/>
    <w:rsid w:val="007F2439"/>
    <w:rsid w:val="007F555A"/>
    <w:rsid w:val="007F64E7"/>
    <w:rsid w:val="007F767A"/>
    <w:rsid w:val="00801B1E"/>
    <w:rsid w:val="00807637"/>
    <w:rsid w:val="00810EE0"/>
    <w:rsid w:val="008134BB"/>
    <w:rsid w:val="00813F25"/>
    <w:rsid w:val="00814E96"/>
    <w:rsid w:val="0081602D"/>
    <w:rsid w:val="00821ECE"/>
    <w:rsid w:val="0082467F"/>
    <w:rsid w:val="008264E1"/>
    <w:rsid w:val="00834070"/>
    <w:rsid w:val="00834398"/>
    <w:rsid w:val="00834B15"/>
    <w:rsid w:val="00835648"/>
    <w:rsid w:val="00844199"/>
    <w:rsid w:val="00844E82"/>
    <w:rsid w:val="00845D02"/>
    <w:rsid w:val="008461E1"/>
    <w:rsid w:val="00847AC5"/>
    <w:rsid w:val="00851CA3"/>
    <w:rsid w:val="00852A6F"/>
    <w:rsid w:val="00856437"/>
    <w:rsid w:val="00857815"/>
    <w:rsid w:val="00857A90"/>
    <w:rsid w:val="008602AF"/>
    <w:rsid w:val="008612F1"/>
    <w:rsid w:val="00862089"/>
    <w:rsid w:val="00862409"/>
    <w:rsid w:val="00866AC1"/>
    <w:rsid w:val="0086705F"/>
    <w:rsid w:val="008704EB"/>
    <w:rsid w:val="00871989"/>
    <w:rsid w:val="00871A9B"/>
    <w:rsid w:val="00874641"/>
    <w:rsid w:val="00874FA9"/>
    <w:rsid w:val="00875A1B"/>
    <w:rsid w:val="00876631"/>
    <w:rsid w:val="00877988"/>
    <w:rsid w:val="00883603"/>
    <w:rsid w:val="008848A8"/>
    <w:rsid w:val="008848D4"/>
    <w:rsid w:val="00891F51"/>
    <w:rsid w:val="00892314"/>
    <w:rsid w:val="00892960"/>
    <w:rsid w:val="0089666C"/>
    <w:rsid w:val="00897263"/>
    <w:rsid w:val="00897F69"/>
    <w:rsid w:val="008A0174"/>
    <w:rsid w:val="008A0FE1"/>
    <w:rsid w:val="008A2EDA"/>
    <w:rsid w:val="008A3218"/>
    <w:rsid w:val="008A4C73"/>
    <w:rsid w:val="008A6426"/>
    <w:rsid w:val="008B177C"/>
    <w:rsid w:val="008B385A"/>
    <w:rsid w:val="008B3A3B"/>
    <w:rsid w:val="008B5245"/>
    <w:rsid w:val="008B5D05"/>
    <w:rsid w:val="008B614F"/>
    <w:rsid w:val="008B7AB2"/>
    <w:rsid w:val="008C06E1"/>
    <w:rsid w:val="008C0A28"/>
    <w:rsid w:val="008C0C1C"/>
    <w:rsid w:val="008C27E9"/>
    <w:rsid w:val="008C2AFB"/>
    <w:rsid w:val="008C6BEE"/>
    <w:rsid w:val="008C7CD4"/>
    <w:rsid w:val="008D1456"/>
    <w:rsid w:val="008D15BF"/>
    <w:rsid w:val="008D7A28"/>
    <w:rsid w:val="008E18B2"/>
    <w:rsid w:val="008E28A6"/>
    <w:rsid w:val="008E3954"/>
    <w:rsid w:val="008F556D"/>
    <w:rsid w:val="009042EF"/>
    <w:rsid w:val="00904885"/>
    <w:rsid w:val="00905B7D"/>
    <w:rsid w:val="0090693D"/>
    <w:rsid w:val="0091645D"/>
    <w:rsid w:val="00917EE2"/>
    <w:rsid w:val="00921EAE"/>
    <w:rsid w:val="00931886"/>
    <w:rsid w:val="00937958"/>
    <w:rsid w:val="00940F4D"/>
    <w:rsid w:val="00941A80"/>
    <w:rsid w:val="00941F08"/>
    <w:rsid w:val="00944412"/>
    <w:rsid w:val="00946C52"/>
    <w:rsid w:val="00951897"/>
    <w:rsid w:val="00953161"/>
    <w:rsid w:val="00954B30"/>
    <w:rsid w:val="00955F30"/>
    <w:rsid w:val="009579FB"/>
    <w:rsid w:val="00961AEB"/>
    <w:rsid w:val="0096693C"/>
    <w:rsid w:val="009713EE"/>
    <w:rsid w:val="00971A09"/>
    <w:rsid w:val="00972712"/>
    <w:rsid w:val="00973EEE"/>
    <w:rsid w:val="00975857"/>
    <w:rsid w:val="0097608C"/>
    <w:rsid w:val="00980EAE"/>
    <w:rsid w:val="009840F4"/>
    <w:rsid w:val="00986E14"/>
    <w:rsid w:val="00990B5B"/>
    <w:rsid w:val="00995B33"/>
    <w:rsid w:val="00997A00"/>
    <w:rsid w:val="009A1D88"/>
    <w:rsid w:val="009A3F08"/>
    <w:rsid w:val="009B09B7"/>
    <w:rsid w:val="009B29CC"/>
    <w:rsid w:val="009B2B38"/>
    <w:rsid w:val="009B3C01"/>
    <w:rsid w:val="009B628D"/>
    <w:rsid w:val="009C0CDA"/>
    <w:rsid w:val="009C2F2D"/>
    <w:rsid w:val="009C2F6B"/>
    <w:rsid w:val="009C3DE5"/>
    <w:rsid w:val="009C65A3"/>
    <w:rsid w:val="009D3354"/>
    <w:rsid w:val="009D44B2"/>
    <w:rsid w:val="009D75C9"/>
    <w:rsid w:val="009D7B60"/>
    <w:rsid w:val="009E2698"/>
    <w:rsid w:val="009E2BE7"/>
    <w:rsid w:val="009E2C51"/>
    <w:rsid w:val="009E4477"/>
    <w:rsid w:val="009E4D7F"/>
    <w:rsid w:val="009E5A27"/>
    <w:rsid w:val="009F21A2"/>
    <w:rsid w:val="009F2AD2"/>
    <w:rsid w:val="009F3D24"/>
    <w:rsid w:val="00A00505"/>
    <w:rsid w:val="00A01116"/>
    <w:rsid w:val="00A05E1F"/>
    <w:rsid w:val="00A06C52"/>
    <w:rsid w:val="00A11ACA"/>
    <w:rsid w:val="00A155C0"/>
    <w:rsid w:val="00A15B42"/>
    <w:rsid w:val="00A171A7"/>
    <w:rsid w:val="00A2075C"/>
    <w:rsid w:val="00A2093E"/>
    <w:rsid w:val="00A24BB6"/>
    <w:rsid w:val="00A26C98"/>
    <w:rsid w:val="00A33A36"/>
    <w:rsid w:val="00A35BB8"/>
    <w:rsid w:val="00A40B6C"/>
    <w:rsid w:val="00A4456D"/>
    <w:rsid w:val="00A5259C"/>
    <w:rsid w:val="00A60F52"/>
    <w:rsid w:val="00A64584"/>
    <w:rsid w:val="00A71638"/>
    <w:rsid w:val="00A71DBC"/>
    <w:rsid w:val="00A7568B"/>
    <w:rsid w:val="00A7713A"/>
    <w:rsid w:val="00A77F0B"/>
    <w:rsid w:val="00A87081"/>
    <w:rsid w:val="00A90FB5"/>
    <w:rsid w:val="00A91F8F"/>
    <w:rsid w:val="00A94868"/>
    <w:rsid w:val="00AA37DF"/>
    <w:rsid w:val="00AA5390"/>
    <w:rsid w:val="00AA67AE"/>
    <w:rsid w:val="00AA7484"/>
    <w:rsid w:val="00AB12B2"/>
    <w:rsid w:val="00AB22E3"/>
    <w:rsid w:val="00AC08A2"/>
    <w:rsid w:val="00AC2D6B"/>
    <w:rsid w:val="00AC3BE7"/>
    <w:rsid w:val="00AC7DAD"/>
    <w:rsid w:val="00AD08CC"/>
    <w:rsid w:val="00AD0E03"/>
    <w:rsid w:val="00AD1443"/>
    <w:rsid w:val="00AD36BD"/>
    <w:rsid w:val="00AD3A7F"/>
    <w:rsid w:val="00AE5BF4"/>
    <w:rsid w:val="00AF0319"/>
    <w:rsid w:val="00AF13E2"/>
    <w:rsid w:val="00AF3415"/>
    <w:rsid w:val="00AF4A7B"/>
    <w:rsid w:val="00AF6DB7"/>
    <w:rsid w:val="00AF71C6"/>
    <w:rsid w:val="00AF7BB4"/>
    <w:rsid w:val="00AF7F65"/>
    <w:rsid w:val="00B00366"/>
    <w:rsid w:val="00B03138"/>
    <w:rsid w:val="00B05258"/>
    <w:rsid w:val="00B05D6F"/>
    <w:rsid w:val="00B113E4"/>
    <w:rsid w:val="00B13D91"/>
    <w:rsid w:val="00B15A1A"/>
    <w:rsid w:val="00B17148"/>
    <w:rsid w:val="00B22137"/>
    <w:rsid w:val="00B22348"/>
    <w:rsid w:val="00B25846"/>
    <w:rsid w:val="00B2586A"/>
    <w:rsid w:val="00B25913"/>
    <w:rsid w:val="00B2593B"/>
    <w:rsid w:val="00B324E0"/>
    <w:rsid w:val="00B32502"/>
    <w:rsid w:val="00B338F3"/>
    <w:rsid w:val="00B43E4F"/>
    <w:rsid w:val="00B468F9"/>
    <w:rsid w:val="00B507DE"/>
    <w:rsid w:val="00B51612"/>
    <w:rsid w:val="00B51958"/>
    <w:rsid w:val="00B5317F"/>
    <w:rsid w:val="00B5573B"/>
    <w:rsid w:val="00B577D4"/>
    <w:rsid w:val="00B6352D"/>
    <w:rsid w:val="00B67156"/>
    <w:rsid w:val="00B676F8"/>
    <w:rsid w:val="00B704F6"/>
    <w:rsid w:val="00B7095E"/>
    <w:rsid w:val="00B711B6"/>
    <w:rsid w:val="00B730A6"/>
    <w:rsid w:val="00B73AB3"/>
    <w:rsid w:val="00B74766"/>
    <w:rsid w:val="00B75E17"/>
    <w:rsid w:val="00B81B50"/>
    <w:rsid w:val="00B84C0D"/>
    <w:rsid w:val="00B86B23"/>
    <w:rsid w:val="00B96DD4"/>
    <w:rsid w:val="00BA2CC4"/>
    <w:rsid w:val="00BA2FD3"/>
    <w:rsid w:val="00BA51D2"/>
    <w:rsid w:val="00BA5983"/>
    <w:rsid w:val="00BA669D"/>
    <w:rsid w:val="00BA7C26"/>
    <w:rsid w:val="00BB168E"/>
    <w:rsid w:val="00BB222E"/>
    <w:rsid w:val="00BB2750"/>
    <w:rsid w:val="00BB4DBD"/>
    <w:rsid w:val="00BB5FE3"/>
    <w:rsid w:val="00BC0BFF"/>
    <w:rsid w:val="00BC33C7"/>
    <w:rsid w:val="00BC3D1F"/>
    <w:rsid w:val="00BD04BF"/>
    <w:rsid w:val="00BE268C"/>
    <w:rsid w:val="00BE3E89"/>
    <w:rsid w:val="00BE5170"/>
    <w:rsid w:val="00BE5DC0"/>
    <w:rsid w:val="00BE6E9E"/>
    <w:rsid w:val="00BF1541"/>
    <w:rsid w:val="00BF2900"/>
    <w:rsid w:val="00BF674C"/>
    <w:rsid w:val="00C00E75"/>
    <w:rsid w:val="00C053CC"/>
    <w:rsid w:val="00C11A01"/>
    <w:rsid w:val="00C13200"/>
    <w:rsid w:val="00C15549"/>
    <w:rsid w:val="00C17EFB"/>
    <w:rsid w:val="00C22331"/>
    <w:rsid w:val="00C2441C"/>
    <w:rsid w:val="00C26E0D"/>
    <w:rsid w:val="00C32F33"/>
    <w:rsid w:val="00C33E22"/>
    <w:rsid w:val="00C345B6"/>
    <w:rsid w:val="00C367E1"/>
    <w:rsid w:val="00C376D7"/>
    <w:rsid w:val="00C41235"/>
    <w:rsid w:val="00C45509"/>
    <w:rsid w:val="00C4754B"/>
    <w:rsid w:val="00C5014A"/>
    <w:rsid w:val="00C51589"/>
    <w:rsid w:val="00C56175"/>
    <w:rsid w:val="00C603E4"/>
    <w:rsid w:val="00C61914"/>
    <w:rsid w:val="00C67061"/>
    <w:rsid w:val="00C67EC5"/>
    <w:rsid w:val="00C7498D"/>
    <w:rsid w:val="00C755AE"/>
    <w:rsid w:val="00C81E58"/>
    <w:rsid w:val="00C82C79"/>
    <w:rsid w:val="00C84BD9"/>
    <w:rsid w:val="00C87127"/>
    <w:rsid w:val="00C87AA9"/>
    <w:rsid w:val="00C91C2F"/>
    <w:rsid w:val="00C92016"/>
    <w:rsid w:val="00C9316D"/>
    <w:rsid w:val="00C943DC"/>
    <w:rsid w:val="00CA2044"/>
    <w:rsid w:val="00CA25A2"/>
    <w:rsid w:val="00CA617D"/>
    <w:rsid w:val="00CA64DA"/>
    <w:rsid w:val="00CA698D"/>
    <w:rsid w:val="00CA773C"/>
    <w:rsid w:val="00CB12EF"/>
    <w:rsid w:val="00CB4461"/>
    <w:rsid w:val="00CB4B73"/>
    <w:rsid w:val="00CC0134"/>
    <w:rsid w:val="00CC35D5"/>
    <w:rsid w:val="00CC531B"/>
    <w:rsid w:val="00CC7591"/>
    <w:rsid w:val="00CC7692"/>
    <w:rsid w:val="00CD1343"/>
    <w:rsid w:val="00CD1C0A"/>
    <w:rsid w:val="00CD267F"/>
    <w:rsid w:val="00CD3C78"/>
    <w:rsid w:val="00CD413D"/>
    <w:rsid w:val="00CD7BD7"/>
    <w:rsid w:val="00CE5707"/>
    <w:rsid w:val="00CF224F"/>
    <w:rsid w:val="00D023E8"/>
    <w:rsid w:val="00D04073"/>
    <w:rsid w:val="00D04F1E"/>
    <w:rsid w:val="00D06124"/>
    <w:rsid w:val="00D11799"/>
    <w:rsid w:val="00D1211F"/>
    <w:rsid w:val="00D16295"/>
    <w:rsid w:val="00D2385B"/>
    <w:rsid w:val="00D30856"/>
    <w:rsid w:val="00D34EF3"/>
    <w:rsid w:val="00D37916"/>
    <w:rsid w:val="00D403B8"/>
    <w:rsid w:val="00D43195"/>
    <w:rsid w:val="00D442E8"/>
    <w:rsid w:val="00D47859"/>
    <w:rsid w:val="00D5082E"/>
    <w:rsid w:val="00D5616E"/>
    <w:rsid w:val="00D578BC"/>
    <w:rsid w:val="00D6042F"/>
    <w:rsid w:val="00D62951"/>
    <w:rsid w:val="00D62A14"/>
    <w:rsid w:val="00D64FA0"/>
    <w:rsid w:val="00D707D2"/>
    <w:rsid w:val="00D719E0"/>
    <w:rsid w:val="00D73854"/>
    <w:rsid w:val="00D76007"/>
    <w:rsid w:val="00D7660A"/>
    <w:rsid w:val="00D76A07"/>
    <w:rsid w:val="00D809FC"/>
    <w:rsid w:val="00D81069"/>
    <w:rsid w:val="00D82CF9"/>
    <w:rsid w:val="00D908EF"/>
    <w:rsid w:val="00D93A3A"/>
    <w:rsid w:val="00D96903"/>
    <w:rsid w:val="00D96C56"/>
    <w:rsid w:val="00DA4734"/>
    <w:rsid w:val="00DA5C87"/>
    <w:rsid w:val="00DA678E"/>
    <w:rsid w:val="00DA6CEC"/>
    <w:rsid w:val="00DB0C4C"/>
    <w:rsid w:val="00DB1381"/>
    <w:rsid w:val="00DB139D"/>
    <w:rsid w:val="00DB61C5"/>
    <w:rsid w:val="00DB655D"/>
    <w:rsid w:val="00DB6C7E"/>
    <w:rsid w:val="00DC1049"/>
    <w:rsid w:val="00DC19BE"/>
    <w:rsid w:val="00DC27ED"/>
    <w:rsid w:val="00DC6572"/>
    <w:rsid w:val="00DC6694"/>
    <w:rsid w:val="00DD4746"/>
    <w:rsid w:val="00DF0020"/>
    <w:rsid w:val="00DF1D2F"/>
    <w:rsid w:val="00DF2036"/>
    <w:rsid w:val="00DF4585"/>
    <w:rsid w:val="00DF7EFD"/>
    <w:rsid w:val="00DF7F22"/>
    <w:rsid w:val="00E04121"/>
    <w:rsid w:val="00E065D8"/>
    <w:rsid w:val="00E070D8"/>
    <w:rsid w:val="00E1231E"/>
    <w:rsid w:val="00E127C1"/>
    <w:rsid w:val="00E13DBB"/>
    <w:rsid w:val="00E14038"/>
    <w:rsid w:val="00E14764"/>
    <w:rsid w:val="00E153D3"/>
    <w:rsid w:val="00E20899"/>
    <w:rsid w:val="00E25053"/>
    <w:rsid w:val="00E26644"/>
    <w:rsid w:val="00E26B91"/>
    <w:rsid w:val="00E32E42"/>
    <w:rsid w:val="00E33B37"/>
    <w:rsid w:val="00E437CB"/>
    <w:rsid w:val="00E454E2"/>
    <w:rsid w:val="00E460E6"/>
    <w:rsid w:val="00E5017D"/>
    <w:rsid w:val="00E507AC"/>
    <w:rsid w:val="00E5096B"/>
    <w:rsid w:val="00E50EE0"/>
    <w:rsid w:val="00E52A1D"/>
    <w:rsid w:val="00E540F1"/>
    <w:rsid w:val="00E6283B"/>
    <w:rsid w:val="00E65E2B"/>
    <w:rsid w:val="00E70DCA"/>
    <w:rsid w:val="00E75E61"/>
    <w:rsid w:val="00E7703D"/>
    <w:rsid w:val="00E817AC"/>
    <w:rsid w:val="00E872F3"/>
    <w:rsid w:val="00E8785C"/>
    <w:rsid w:val="00E878B2"/>
    <w:rsid w:val="00E87DEB"/>
    <w:rsid w:val="00E9263B"/>
    <w:rsid w:val="00E93EDA"/>
    <w:rsid w:val="00E969DE"/>
    <w:rsid w:val="00EA051B"/>
    <w:rsid w:val="00EA3F3D"/>
    <w:rsid w:val="00EA4594"/>
    <w:rsid w:val="00EA7486"/>
    <w:rsid w:val="00EB1074"/>
    <w:rsid w:val="00EB5507"/>
    <w:rsid w:val="00EC06CC"/>
    <w:rsid w:val="00EC325A"/>
    <w:rsid w:val="00EC6890"/>
    <w:rsid w:val="00ED00C4"/>
    <w:rsid w:val="00ED1F4E"/>
    <w:rsid w:val="00ED27CB"/>
    <w:rsid w:val="00ED3D39"/>
    <w:rsid w:val="00ED69E0"/>
    <w:rsid w:val="00EE4F48"/>
    <w:rsid w:val="00EE5276"/>
    <w:rsid w:val="00EE56B9"/>
    <w:rsid w:val="00EF0C26"/>
    <w:rsid w:val="00EF2734"/>
    <w:rsid w:val="00EF32B6"/>
    <w:rsid w:val="00EF4964"/>
    <w:rsid w:val="00EF6C37"/>
    <w:rsid w:val="00EF714D"/>
    <w:rsid w:val="00F023CD"/>
    <w:rsid w:val="00F11EBD"/>
    <w:rsid w:val="00F12B77"/>
    <w:rsid w:val="00F151C7"/>
    <w:rsid w:val="00F16BDC"/>
    <w:rsid w:val="00F16D7F"/>
    <w:rsid w:val="00F206B0"/>
    <w:rsid w:val="00F223F5"/>
    <w:rsid w:val="00F23BE7"/>
    <w:rsid w:val="00F24AE6"/>
    <w:rsid w:val="00F25A30"/>
    <w:rsid w:val="00F26CF2"/>
    <w:rsid w:val="00F3238F"/>
    <w:rsid w:val="00F33748"/>
    <w:rsid w:val="00F34BD2"/>
    <w:rsid w:val="00F3788A"/>
    <w:rsid w:val="00F37FF3"/>
    <w:rsid w:val="00F41142"/>
    <w:rsid w:val="00F41ED8"/>
    <w:rsid w:val="00F53B9E"/>
    <w:rsid w:val="00F55916"/>
    <w:rsid w:val="00F6081A"/>
    <w:rsid w:val="00F63DBA"/>
    <w:rsid w:val="00F6609A"/>
    <w:rsid w:val="00F66960"/>
    <w:rsid w:val="00F70657"/>
    <w:rsid w:val="00F7144E"/>
    <w:rsid w:val="00F7309B"/>
    <w:rsid w:val="00F807ED"/>
    <w:rsid w:val="00F81F81"/>
    <w:rsid w:val="00F824E7"/>
    <w:rsid w:val="00F96248"/>
    <w:rsid w:val="00F970C8"/>
    <w:rsid w:val="00F97D3E"/>
    <w:rsid w:val="00FA02AC"/>
    <w:rsid w:val="00FA213D"/>
    <w:rsid w:val="00FA39E2"/>
    <w:rsid w:val="00FA496F"/>
    <w:rsid w:val="00FA52A4"/>
    <w:rsid w:val="00FB2495"/>
    <w:rsid w:val="00FB4831"/>
    <w:rsid w:val="00FB484F"/>
    <w:rsid w:val="00FB7078"/>
    <w:rsid w:val="00FB7D3C"/>
    <w:rsid w:val="00FC04C8"/>
    <w:rsid w:val="00FC087B"/>
    <w:rsid w:val="00FC128F"/>
    <w:rsid w:val="00FC3FA6"/>
    <w:rsid w:val="00FC63C7"/>
    <w:rsid w:val="00FC6954"/>
    <w:rsid w:val="00FD11F6"/>
    <w:rsid w:val="00FD18F7"/>
    <w:rsid w:val="00FD337C"/>
    <w:rsid w:val="00FD52D8"/>
    <w:rsid w:val="00FD78CB"/>
    <w:rsid w:val="00FE029F"/>
    <w:rsid w:val="00FE2243"/>
    <w:rsid w:val="00FE2542"/>
    <w:rsid w:val="00FE2EA4"/>
    <w:rsid w:val="00FE34A8"/>
    <w:rsid w:val="00FE422B"/>
    <w:rsid w:val="00FE5C98"/>
    <w:rsid w:val="00FF0838"/>
    <w:rsid w:val="00FF1F5C"/>
    <w:rsid w:val="00FF2C4D"/>
    <w:rsid w:val="00FF34B7"/>
    <w:rsid w:val="00FF42AA"/>
    <w:rsid w:val="00FF53A1"/>
    <w:rsid w:val="00FF5AE1"/>
    <w:rsid w:val="00FF61D5"/>
    <w:rsid w:val="00FF7920"/>
    <w:rsid w:val="0C4A5478"/>
    <w:rsid w:val="0C4A6FC7"/>
    <w:rsid w:val="0F360E40"/>
    <w:rsid w:val="11E20B1B"/>
    <w:rsid w:val="13C24B45"/>
    <w:rsid w:val="1414619C"/>
    <w:rsid w:val="15261193"/>
    <w:rsid w:val="1D725739"/>
    <w:rsid w:val="1DCB37F0"/>
    <w:rsid w:val="20C933EC"/>
    <w:rsid w:val="20DC11A3"/>
    <w:rsid w:val="211C5475"/>
    <w:rsid w:val="222D1C2F"/>
    <w:rsid w:val="23294AEC"/>
    <w:rsid w:val="23703940"/>
    <w:rsid w:val="238166D6"/>
    <w:rsid w:val="244E143C"/>
    <w:rsid w:val="278609CE"/>
    <w:rsid w:val="29546686"/>
    <w:rsid w:val="32182182"/>
    <w:rsid w:val="35847835"/>
    <w:rsid w:val="35BC181A"/>
    <w:rsid w:val="3930052B"/>
    <w:rsid w:val="3A292C18"/>
    <w:rsid w:val="3B075D12"/>
    <w:rsid w:val="3C4B567C"/>
    <w:rsid w:val="3CB955D6"/>
    <w:rsid w:val="3E630A5B"/>
    <w:rsid w:val="44115C1F"/>
    <w:rsid w:val="45BF392B"/>
    <w:rsid w:val="45F61840"/>
    <w:rsid w:val="49545B49"/>
    <w:rsid w:val="4B172073"/>
    <w:rsid w:val="4B646978"/>
    <w:rsid w:val="4E7F03EA"/>
    <w:rsid w:val="51953EA7"/>
    <w:rsid w:val="564C5E20"/>
    <w:rsid w:val="57536620"/>
    <w:rsid w:val="57E64862"/>
    <w:rsid w:val="5A664E00"/>
    <w:rsid w:val="5EC720E5"/>
    <w:rsid w:val="604A5FBF"/>
    <w:rsid w:val="633D721D"/>
    <w:rsid w:val="68C83A2C"/>
    <w:rsid w:val="69AF2D3F"/>
    <w:rsid w:val="6AB46016"/>
    <w:rsid w:val="6B0E14E5"/>
    <w:rsid w:val="6C186156"/>
    <w:rsid w:val="703E5F4A"/>
    <w:rsid w:val="70BA3C5B"/>
    <w:rsid w:val="71186BD3"/>
    <w:rsid w:val="76D505D5"/>
    <w:rsid w:val="76D86E3F"/>
    <w:rsid w:val="786D2A99"/>
    <w:rsid w:val="78F16688"/>
    <w:rsid w:val="7B672C31"/>
    <w:rsid w:val="7CC336EC"/>
    <w:rsid w:val="7DBD12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7"/>
    <w:qFormat/>
    <w:uiPriority w:val="9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8"/>
    <w:qFormat/>
    <w:uiPriority w:val="9"/>
    <w:pPr>
      <w:keepNext/>
      <w:keepLines/>
      <w:spacing w:before="260" w:after="260" w:line="413" w:lineRule="auto"/>
      <w:outlineLvl w:val="2"/>
    </w:pPr>
    <w:rPr>
      <w:b/>
      <w:bCs/>
      <w:sz w:val="32"/>
      <w:szCs w:val="32"/>
    </w:rPr>
  </w:style>
  <w:style w:type="paragraph" w:styleId="5">
    <w:name w:val="heading 4"/>
    <w:basedOn w:val="1"/>
    <w:next w:val="1"/>
    <w:link w:val="39"/>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4"/>
    <w:qFormat/>
    <w:uiPriority w:val="99"/>
    <w:pPr>
      <w:shd w:val="clear" w:color="auto" w:fill="000080"/>
    </w:pPr>
  </w:style>
  <w:style w:type="paragraph" w:styleId="7">
    <w:name w:val="annotation text"/>
    <w:basedOn w:val="1"/>
    <w:link w:val="49"/>
    <w:qFormat/>
    <w:uiPriority w:val="99"/>
    <w:pPr>
      <w:jc w:val="left"/>
    </w:pPr>
  </w:style>
  <w:style w:type="paragraph" w:styleId="8">
    <w:name w:val="Body Text 3"/>
    <w:basedOn w:val="1"/>
    <w:link w:val="56"/>
    <w:qFormat/>
    <w:uiPriority w:val="0"/>
    <w:pPr>
      <w:spacing w:before="120" w:line="360" w:lineRule="exact"/>
    </w:pPr>
    <w:rPr>
      <w:rFonts w:eastAsia="仿宋_GB2312"/>
      <w:color w:val="000000"/>
      <w:sz w:val="28"/>
    </w:rPr>
  </w:style>
  <w:style w:type="paragraph" w:styleId="9">
    <w:name w:val="Body Text"/>
    <w:basedOn w:val="1"/>
    <w:link w:val="58"/>
    <w:qFormat/>
    <w:uiPriority w:val="0"/>
    <w:pPr>
      <w:spacing w:after="120"/>
    </w:pPr>
  </w:style>
  <w:style w:type="paragraph" w:styleId="10">
    <w:name w:val="Body Text Indent"/>
    <w:basedOn w:val="1"/>
    <w:link w:val="40"/>
    <w:qFormat/>
    <w:uiPriority w:val="0"/>
    <w:pPr>
      <w:ind w:firstLine="560" w:firstLineChars="200"/>
    </w:pPr>
    <w:rPr>
      <w:sz w:val="28"/>
    </w:rPr>
  </w:style>
  <w:style w:type="paragraph" w:styleId="11">
    <w:name w:val="toc 3"/>
    <w:basedOn w:val="1"/>
    <w:next w:val="1"/>
    <w:autoRedefine/>
    <w:qFormat/>
    <w:uiPriority w:val="39"/>
    <w:pPr>
      <w:widowControl/>
      <w:spacing w:after="100" w:line="276" w:lineRule="auto"/>
      <w:ind w:left="440"/>
      <w:jc w:val="left"/>
    </w:pPr>
    <w:rPr>
      <w:rFonts w:ascii="Calibri" w:hAnsi="Calibri"/>
      <w:kern w:val="0"/>
      <w:sz w:val="22"/>
      <w:szCs w:val="22"/>
    </w:rPr>
  </w:style>
  <w:style w:type="paragraph" w:styleId="12">
    <w:name w:val="Plain Text"/>
    <w:basedOn w:val="1"/>
    <w:link w:val="43"/>
    <w:qFormat/>
    <w:uiPriority w:val="0"/>
    <w:rPr>
      <w:rFonts w:ascii="宋体" w:hAnsi="Courier New" w:eastAsia="仿宋_GB2312"/>
      <w:szCs w:val="20"/>
    </w:rPr>
  </w:style>
  <w:style w:type="paragraph" w:styleId="13">
    <w:name w:val="Date"/>
    <w:basedOn w:val="1"/>
    <w:next w:val="1"/>
    <w:link w:val="44"/>
    <w:unhideWhenUsed/>
    <w:qFormat/>
    <w:uiPriority w:val="99"/>
    <w:pPr>
      <w:ind w:left="100" w:leftChars="2500"/>
    </w:pPr>
  </w:style>
  <w:style w:type="paragraph" w:styleId="14">
    <w:name w:val="Body Text Indent 2"/>
    <w:basedOn w:val="1"/>
    <w:link w:val="59"/>
    <w:qFormat/>
    <w:uiPriority w:val="99"/>
    <w:pPr>
      <w:spacing w:after="120" w:line="480" w:lineRule="auto"/>
      <w:ind w:left="420" w:leftChars="200"/>
    </w:pPr>
  </w:style>
  <w:style w:type="paragraph" w:styleId="15">
    <w:name w:val="Balloon Text"/>
    <w:basedOn w:val="1"/>
    <w:link w:val="45"/>
    <w:unhideWhenUsed/>
    <w:qFormat/>
    <w:uiPriority w:val="99"/>
    <w:rPr>
      <w:sz w:val="18"/>
      <w:szCs w:val="18"/>
    </w:rPr>
  </w:style>
  <w:style w:type="paragraph" w:styleId="16">
    <w:name w:val="footer"/>
    <w:basedOn w:val="1"/>
    <w:link w:val="42"/>
    <w:unhideWhenUsed/>
    <w:qFormat/>
    <w:uiPriority w:val="99"/>
    <w:pPr>
      <w:tabs>
        <w:tab w:val="center" w:pos="4153"/>
        <w:tab w:val="right" w:pos="8306"/>
      </w:tabs>
      <w:snapToGrid w:val="0"/>
      <w:jc w:val="left"/>
    </w:pPr>
    <w:rPr>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Body Text Indent 3"/>
    <w:basedOn w:val="1"/>
    <w:link w:val="61"/>
    <w:qFormat/>
    <w:uiPriority w:val="0"/>
    <w:pPr>
      <w:spacing w:after="120"/>
      <w:ind w:left="420" w:leftChars="200"/>
    </w:pPr>
    <w:rPr>
      <w:sz w:val="16"/>
      <w:szCs w:val="16"/>
    </w:rPr>
  </w:style>
  <w:style w:type="paragraph" w:styleId="20">
    <w:name w:val="toc 2"/>
    <w:basedOn w:val="1"/>
    <w:next w:val="1"/>
    <w:unhideWhenUsed/>
    <w:qFormat/>
    <w:uiPriority w:val="39"/>
    <w:pPr>
      <w:ind w:left="420" w:leftChars="200"/>
    </w:pPr>
  </w:style>
  <w:style w:type="paragraph" w:styleId="21">
    <w:name w:val="Body Text 2"/>
    <w:basedOn w:val="1"/>
    <w:link w:val="63"/>
    <w:qFormat/>
    <w:uiPriority w:val="0"/>
    <w:pPr>
      <w:spacing w:line="600" w:lineRule="exact"/>
      <w:jc w:val="center"/>
    </w:pPr>
    <w:rPr>
      <w:rFonts w:ascii="方正小标宋简体" w:hAnsi="华文中宋" w:eastAsia="方正小标宋简体"/>
      <w:sz w:val="44"/>
      <w:szCs w:val="4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next w:val="1"/>
    <w:link w:val="65"/>
    <w:qFormat/>
    <w:uiPriority w:val="99"/>
    <w:pPr>
      <w:spacing w:line="720" w:lineRule="exact"/>
      <w:jc w:val="center"/>
      <w:outlineLvl w:val="0"/>
    </w:pPr>
    <w:rPr>
      <w:rFonts w:ascii="方正小标宋简体" w:hAnsi="方正小标宋简体" w:eastAsia="方正小标宋简体"/>
      <w:bCs/>
      <w:kern w:val="0"/>
      <w:sz w:val="44"/>
      <w:szCs w:val="32"/>
    </w:rPr>
  </w:style>
  <w:style w:type="paragraph" w:styleId="24">
    <w:name w:val="annotation subject"/>
    <w:basedOn w:val="7"/>
    <w:next w:val="7"/>
    <w:link w:val="67"/>
    <w:qFormat/>
    <w:uiPriority w:val="99"/>
    <w:rPr>
      <w:b/>
      <w:bCs/>
    </w:rPr>
  </w:style>
  <w:style w:type="paragraph" w:styleId="25">
    <w:name w:val="Body Text First Indent 2"/>
    <w:basedOn w:val="10"/>
    <w:link w:val="142"/>
    <w:qFormat/>
    <w:uiPriority w:val="0"/>
    <w:pPr>
      <w:spacing w:after="120" w:line="310" w:lineRule="exact"/>
      <w:ind w:left="420" w:leftChars="200" w:firstLine="420"/>
    </w:pPr>
    <w:rPr>
      <w:rFonts w:cs="宋体"/>
      <w:color w:val="000000" w:themeColor="text1"/>
      <w:sz w:val="21"/>
      <w:szCs w:val="21"/>
      <w14:textFill>
        <w14:solidFill>
          <w14:schemeClr w14:val="tx1"/>
        </w14:solidFill>
      </w14:textFill>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8">
    <w:name w:val="Colorful Grid Accent 1"/>
    <w:basedOn w:val="26"/>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30">
    <w:name w:val="Strong"/>
    <w:basedOn w:val="29"/>
    <w:qFormat/>
    <w:uiPriority w:val="0"/>
    <w:rPr>
      <w:b/>
    </w:rPr>
  </w:style>
  <w:style w:type="character" w:styleId="31">
    <w:name w:val="page number"/>
    <w:basedOn w:val="29"/>
    <w:qFormat/>
    <w:uiPriority w:val="99"/>
  </w:style>
  <w:style w:type="character" w:styleId="32">
    <w:name w:val="FollowedHyperlink"/>
    <w:qFormat/>
    <w:uiPriority w:val="99"/>
    <w:rPr>
      <w:color w:val="800080"/>
      <w:u w:val="single"/>
    </w:rPr>
  </w:style>
  <w:style w:type="character" w:styleId="33">
    <w:name w:val="Emphasis"/>
    <w:qFormat/>
    <w:uiPriority w:val="20"/>
    <w:rPr>
      <w:i/>
      <w:iCs/>
    </w:rPr>
  </w:style>
  <w:style w:type="character" w:styleId="34">
    <w:name w:val="Hyperlink"/>
    <w:basedOn w:val="29"/>
    <w:unhideWhenUsed/>
    <w:qFormat/>
    <w:uiPriority w:val="99"/>
    <w:rPr>
      <w:color w:val="0000FF" w:themeColor="hyperlink"/>
      <w:u w:val="single"/>
      <w14:textFill>
        <w14:solidFill>
          <w14:schemeClr w14:val="hlink"/>
        </w14:solidFill>
      </w14:textFill>
    </w:rPr>
  </w:style>
  <w:style w:type="character" w:styleId="35">
    <w:name w:val="annotation reference"/>
    <w:qFormat/>
    <w:uiPriority w:val="99"/>
    <w:rPr>
      <w:sz w:val="21"/>
      <w:szCs w:val="21"/>
    </w:rPr>
  </w:style>
  <w:style w:type="character" w:customStyle="1" w:styleId="36">
    <w:name w:val="标题 1 Char"/>
    <w:basedOn w:val="29"/>
    <w:link w:val="2"/>
    <w:qFormat/>
    <w:uiPriority w:val="99"/>
    <w:rPr>
      <w:rFonts w:ascii="Times New Roman" w:hAnsi="Times New Roman" w:eastAsia="方正小标宋简体"/>
      <w:kern w:val="44"/>
      <w:sz w:val="36"/>
      <w:szCs w:val="44"/>
    </w:rPr>
  </w:style>
  <w:style w:type="character" w:customStyle="1" w:styleId="37">
    <w:name w:val="标题 2 Char1"/>
    <w:link w:val="3"/>
    <w:qFormat/>
    <w:uiPriority w:val="9"/>
    <w:rPr>
      <w:rFonts w:ascii="楷体_GB2312" w:hAnsi="楷体_GB2312" w:eastAsia="楷体_GB2312"/>
      <w:bCs/>
      <w:kern w:val="2"/>
      <w:sz w:val="32"/>
      <w:szCs w:val="32"/>
    </w:rPr>
  </w:style>
  <w:style w:type="character" w:customStyle="1" w:styleId="38">
    <w:name w:val="标题 3 Char1"/>
    <w:link w:val="4"/>
    <w:qFormat/>
    <w:uiPriority w:val="9"/>
    <w:rPr>
      <w:rFonts w:ascii="Times New Roman" w:hAnsi="Times New Roman"/>
      <w:b/>
      <w:bCs/>
      <w:kern w:val="2"/>
      <w:sz w:val="32"/>
      <w:szCs w:val="32"/>
    </w:rPr>
  </w:style>
  <w:style w:type="character" w:customStyle="1" w:styleId="39">
    <w:name w:val="标题 4 Char1"/>
    <w:link w:val="5"/>
    <w:qFormat/>
    <w:uiPriority w:val="9"/>
    <w:rPr>
      <w:rFonts w:ascii="黑体" w:hAnsi="黑体" w:eastAsia="黑体"/>
      <w:bCs/>
      <w:sz w:val="30"/>
      <w:szCs w:val="28"/>
    </w:rPr>
  </w:style>
  <w:style w:type="character" w:customStyle="1" w:styleId="40">
    <w:name w:val="正文文本缩进 Char"/>
    <w:basedOn w:val="29"/>
    <w:link w:val="10"/>
    <w:qFormat/>
    <w:uiPriority w:val="99"/>
    <w:rPr>
      <w:rFonts w:ascii="Times New Roman" w:hAnsi="Times New Roman" w:eastAsia="宋体" w:cs="Times New Roman"/>
      <w:sz w:val="28"/>
      <w:szCs w:val="24"/>
    </w:rPr>
  </w:style>
  <w:style w:type="character" w:customStyle="1" w:styleId="41">
    <w:name w:val="页眉 Char"/>
    <w:basedOn w:val="29"/>
    <w:link w:val="17"/>
    <w:qFormat/>
    <w:uiPriority w:val="99"/>
    <w:rPr>
      <w:rFonts w:ascii="Times New Roman" w:hAnsi="Times New Roman" w:eastAsia="宋体" w:cs="Times New Roman"/>
      <w:sz w:val="18"/>
      <w:szCs w:val="18"/>
    </w:rPr>
  </w:style>
  <w:style w:type="character" w:customStyle="1" w:styleId="42">
    <w:name w:val="页脚 Char"/>
    <w:basedOn w:val="29"/>
    <w:link w:val="16"/>
    <w:qFormat/>
    <w:uiPriority w:val="99"/>
    <w:rPr>
      <w:rFonts w:ascii="Times New Roman" w:hAnsi="Times New Roman" w:eastAsia="宋体" w:cs="Times New Roman"/>
      <w:sz w:val="18"/>
      <w:szCs w:val="18"/>
    </w:rPr>
  </w:style>
  <w:style w:type="character" w:customStyle="1" w:styleId="43">
    <w:name w:val="纯文本 Char"/>
    <w:basedOn w:val="29"/>
    <w:link w:val="12"/>
    <w:qFormat/>
    <w:uiPriority w:val="0"/>
    <w:rPr>
      <w:rFonts w:ascii="宋体" w:hAnsi="Courier New" w:eastAsia="仿宋_GB2312" w:cs="Times New Roman"/>
      <w:szCs w:val="20"/>
    </w:rPr>
  </w:style>
  <w:style w:type="character" w:customStyle="1" w:styleId="44">
    <w:name w:val="日期 Char"/>
    <w:basedOn w:val="29"/>
    <w:link w:val="13"/>
    <w:qFormat/>
    <w:uiPriority w:val="99"/>
    <w:rPr>
      <w:rFonts w:ascii="Times New Roman" w:hAnsi="Times New Roman" w:eastAsia="宋体" w:cs="Times New Roman"/>
      <w:szCs w:val="24"/>
    </w:rPr>
  </w:style>
  <w:style w:type="character" w:customStyle="1" w:styleId="45">
    <w:name w:val="批注框文本 Char"/>
    <w:basedOn w:val="29"/>
    <w:link w:val="15"/>
    <w:semiHidden/>
    <w:qFormat/>
    <w:uiPriority w:val="99"/>
    <w:rPr>
      <w:rFonts w:ascii="Times New Roman" w:hAnsi="Times New Roman" w:eastAsia="宋体" w:cs="Times New Roman"/>
      <w:sz w:val="18"/>
      <w:szCs w:val="18"/>
    </w:rPr>
  </w:style>
  <w:style w:type="paragraph" w:styleId="46">
    <w:name w:val="List Paragraph"/>
    <w:basedOn w:val="1"/>
    <w:link w:val="146"/>
    <w:qFormat/>
    <w:uiPriority w:val="99"/>
    <w:pPr>
      <w:ind w:firstLine="420" w:firstLineChars="200"/>
    </w:pPr>
  </w:style>
  <w:style w:type="character" w:customStyle="1" w:styleId="47">
    <w:name w:val="纯文本 Char1"/>
    <w:basedOn w:val="29"/>
    <w:qFormat/>
    <w:uiPriority w:val="0"/>
    <w:rPr>
      <w:rFonts w:ascii="宋体" w:hAnsi="Courier New" w:eastAsia="仿宋_GB2312"/>
      <w:kern w:val="2"/>
      <w:sz w:val="21"/>
    </w:rPr>
  </w:style>
  <w:style w:type="character" w:customStyle="1" w:styleId="48">
    <w:name w:val="页眉 Char1"/>
    <w:qFormat/>
    <w:uiPriority w:val="99"/>
    <w:rPr>
      <w:rFonts w:eastAsia="仿宋_GB2312"/>
      <w:sz w:val="18"/>
      <w:szCs w:val="18"/>
    </w:rPr>
  </w:style>
  <w:style w:type="character" w:customStyle="1" w:styleId="49">
    <w:name w:val="批注文字 Char1"/>
    <w:link w:val="7"/>
    <w:qFormat/>
    <w:uiPriority w:val="99"/>
    <w:rPr>
      <w:rFonts w:ascii="Times New Roman" w:hAnsi="Times New Roman"/>
      <w:kern w:val="2"/>
      <w:sz w:val="21"/>
      <w:szCs w:val="24"/>
    </w:rPr>
  </w:style>
  <w:style w:type="character" w:customStyle="1" w:styleId="50">
    <w:name w:val="批注文字 Char"/>
    <w:basedOn w:val="29"/>
    <w:semiHidden/>
    <w:qFormat/>
    <w:uiPriority w:val="99"/>
    <w:rPr>
      <w:rFonts w:ascii="Times New Roman" w:hAnsi="Times New Roman"/>
      <w:kern w:val="2"/>
      <w:sz w:val="21"/>
      <w:szCs w:val="24"/>
    </w:rPr>
  </w:style>
  <w:style w:type="character" w:customStyle="1" w:styleId="51">
    <w:name w:val="标题 2 Char"/>
    <w:basedOn w:val="29"/>
    <w:qFormat/>
    <w:uiPriority w:val="99"/>
    <w:rPr>
      <w:rFonts w:asciiTheme="majorHAnsi" w:hAnsiTheme="majorHAnsi" w:eastAsiaTheme="majorEastAsia" w:cstheme="majorBidi"/>
      <w:b/>
      <w:bCs/>
      <w:kern w:val="2"/>
      <w:sz w:val="32"/>
      <w:szCs w:val="32"/>
    </w:rPr>
  </w:style>
  <w:style w:type="character" w:customStyle="1" w:styleId="52">
    <w:name w:val="标题 3 Char"/>
    <w:basedOn w:val="29"/>
    <w:qFormat/>
    <w:uiPriority w:val="9"/>
    <w:rPr>
      <w:rFonts w:ascii="Times New Roman" w:hAnsi="Times New Roman"/>
      <w:b/>
      <w:bCs/>
      <w:kern w:val="2"/>
      <w:sz w:val="32"/>
      <w:szCs w:val="32"/>
    </w:rPr>
  </w:style>
  <w:style w:type="character" w:customStyle="1" w:styleId="53">
    <w:name w:val="标题 4 Char"/>
    <w:basedOn w:val="29"/>
    <w:semiHidden/>
    <w:qFormat/>
    <w:uiPriority w:val="9"/>
    <w:rPr>
      <w:rFonts w:asciiTheme="majorHAnsi" w:hAnsiTheme="majorHAnsi" w:eastAsiaTheme="majorEastAsia" w:cstheme="majorBidi"/>
      <w:b/>
      <w:bCs/>
      <w:kern w:val="2"/>
      <w:sz w:val="28"/>
      <w:szCs w:val="28"/>
    </w:rPr>
  </w:style>
  <w:style w:type="character" w:customStyle="1" w:styleId="54">
    <w:name w:val="文档结构图 Char1"/>
    <w:link w:val="6"/>
    <w:qFormat/>
    <w:uiPriority w:val="0"/>
    <w:rPr>
      <w:rFonts w:ascii="Times New Roman" w:hAnsi="Times New Roman"/>
      <w:kern w:val="2"/>
      <w:sz w:val="21"/>
      <w:szCs w:val="24"/>
      <w:shd w:val="clear" w:color="auto" w:fill="000080"/>
    </w:rPr>
  </w:style>
  <w:style w:type="character" w:customStyle="1" w:styleId="55">
    <w:name w:val="文档结构图 Char"/>
    <w:basedOn w:val="29"/>
    <w:semiHidden/>
    <w:qFormat/>
    <w:uiPriority w:val="99"/>
    <w:rPr>
      <w:rFonts w:ascii="宋体" w:hAnsi="Times New Roman"/>
      <w:kern w:val="2"/>
      <w:sz w:val="18"/>
      <w:szCs w:val="18"/>
    </w:rPr>
  </w:style>
  <w:style w:type="character" w:customStyle="1" w:styleId="56">
    <w:name w:val="正文文本 3 Char1"/>
    <w:link w:val="8"/>
    <w:qFormat/>
    <w:uiPriority w:val="0"/>
    <w:rPr>
      <w:rFonts w:ascii="Times New Roman" w:hAnsi="Times New Roman" w:eastAsia="仿宋_GB2312"/>
      <w:color w:val="000000"/>
      <w:kern w:val="2"/>
      <w:sz w:val="28"/>
      <w:szCs w:val="24"/>
    </w:rPr>
  </w:style>
  <w:style w:type="character" w:customStyle="1" w:styleId="57">
    <w:name w:val="正文文本 3 Char"/>
    <w:basedOn w:val="29"/>
    <w:semiHidden/>
    <w:qFormat/>
    <w:uiPriority w:val="99"/>
    <w:rPr>
      <w:rFonts w:ascii="Times New Roman" w:hAnsi="Times New Roman"/>
      <w:kern w:val="2"/>
      <w:sz w:val="16"/>
      <w:szCs w:val="16"/>
    </w:rPr>
  </w:style>
  <w:style w:type="character" w:customStyle="1" w:styleId="58">
    <w:name w:val="正文文本 Char"/>
    <w:basedOn w:val="29"/>
    <w:link w:val="9"/>
    <w:qFormat/>
    <w:uiPriority w:val="0"/>
    <w:rPr>
      <w:rFonts w:ascii="Times New Roman" w:hAnsi="Times New Roman"/>
      <w:kern w:val="2"/>
      <w:sz w:val="21"/>
      <w:szCs w:val="24"/>
    </w:rPr>
  </w:style>
  <w:style w:type="character" w:customStyle="1" w:styleId="59">
    <w:name w:val="正文文本缩进 2 Char1"/>
    <w:link w:val="14"/>
    <w:qFormat/>
    <w:uiPriority w:val="0"/>
    <w:rPr>
      <w:rFonts w:ascii="Times New Roman" w:hAnsi="Times New Roman"/>
      <w:kern w:val="2"/>
      <w:sz w:val="21"/>
      <w:szCs w:val="24"/>
    </w:rPr>
  </w:style>
  <w:style w:type="character" w:customStyle="1" w:styleId="60">
    <w:name w:val="正文文本缩进 2 Char"/>
    <w:basedOn w:val="29"/>
    <w:semiHidden/>
    <w:qFormat/>
    <w:uiPriority w:val="99"/>
    <w:rPr>
      <w:rFonts w:ascii="Times New Roman" w:hAnsi="Times New Roman"/>
      <w:kern w:val="2"/>
      <w:sz w:val="21"/>
      <w:szCs w:val="24"/>
    </w:rPr>
  </w:style>
  <w:style w:type="character" w:customStyle="1" w:styleId="61">
    <w:name w:val="正文文本缩进 3 Char1"/>
    <w:link w:val="19"/>
    <w:qFormat/>
    <w:uiPriority w:val="0"/>
    <w:rPr>
      <w:rFonts w:ascii="Times New Roman" w:hAnsi="Times New Roman"/>
      <w:kern w:val="2"/>
      <w:sz w:val="16"/>
      <w:szCs w:val="16"/>
    </w:rPr>
  </w:style>
  <w:style w:type="character" w:customStyle="1" w:styleId="62">
    <w:name w:val="正文文本缩进 3 Char"/>
    <w:basedOn w:val="29"/>
    <w:semiHidden/>
    <w:qFormat/>
    <w:uiPriority w:val="99"/>
    <w:rPr>
      <w:rFonts w:ascii="Times New Roman" w:hAnsi="Times New Roman"/>
      <w:kern w:val="2"/>
      <w:sz w:val="16"/>
      <w:szCs w:val="16"/>
    </w:rPr>
  </w:style>
  <w:style w:type="character" w:customStyle="1" w:styleId="63">
    <w:name w:val="正文文本 2 Char1"/>
    <w:link w:val="21"/>
    <w:qFormat/>
    <w:uiPriority w:val="0"/>
    <w:rPr>
      <w:rFonts w:ascii="方正小标宋简体" w:hAnsi="华文中宋" w:eastAsia="方正小标宋简体"/>
      <w:kern w:val="2"/>
      <w:sz w:val="44"/>
      <w:szCs w:val="44"/>
    </w:rPr>
  </w:style>
  <w:style w:type="character" w:customStyle="1" w:styleId="64">
    <w:name w:val="正文文本 2 Char"/>
    <w:basedOn w:val="29"/>
    <w:semiHidden/>
    <w:qFormat/>
    <w:uiPriority w:val="99"/>
    <w:rPr>
      <w:rFonts w:ascii="Times New Roman" w:hAnsi="Times New Roman"/>
      <w:kern w:val="2"/>
      <w:sz w:val="21"/>
      <w:szCs w:val="24"/>
    </w:rPr>
  </w:style>
  <w:style w:type="character" w:customStyle="1" w:styleId="65">
    <w:name w:val="标题 Char1"/>
    <w:link w:val="23"/>
    <w:qFormat/>
    <w:uiPriority w:val="0"/>
    <w:rPr>
      <w:rFonts w:ascii="方正小标宋简体" w:hAnsi="方正小标宋简体" w:eastAsia="方正小标宋简体"/>
      <w:bCs/>
      <w:sz w:val="44"/>
      <w:szCs w:val="32"/>
    </w:rPr>
  </w:style>
  <w:style w:type="character" w:customStyle="1" w:styleId="66">
    <w:name w:val="标题 Char"/>
    <w:basedOn w:val="29"/>
    <w:qFormat/>
    <w:uiPriority w:val="99"/>
    <w:rPr>
      <w:rFonts w:asciiTheme="majorHAnsi" w:hAnsiTheme="majorHAnsi" w:cstheme="majorBidi"/>
      <w:b/>
      <w:bCs/>
      <w:kern w:val="2"/>
      <w:sz w:val="32"/>
      <w:szCs w:val="32"/>
    </w:rPr>
  </w:style>
  <w:style w:type="character" w:customStyle="1" w:styleId="67">
    <w:name w:val="批注主题 Char"/>
    <w:basedOn w:val="49"/>
    <w:link w:val="24"/>
    <w:qFormat/>
    <w:uiPriority w:val="99"/>
    <w:rPr>
      <w:rFonts w:ascii="Times New Roman" w:hAnsi="Times New Roman"/>
      <w:b/>
      <w:bCs/>
      <w:kern w:val="2"/>
      <w:sz w:val="21"/>
      <w:szCs w:val="24"/>
    </w:rPr>
  </w:style>
  <w:style w:type="paragraph" w:customStyle="1" w:styleId="68">
    <w:name w:val="Char"/>
    <w:basedOn w:val="1"/>
    <w:qFormat/>
    <w:uiPriority w:val="0"/>
  </w:style>
  <w:style w:type="character" w:customStyle="1" w:styleId="69">
    <w:name w:val="style71"/>
    <w:qFormat/>
    <w:uiPriority w:val="99"/>
    <w:rPr>
      <w:b/>
      <w:bCs/>
      <w:color w:val="FF0000"/>
      <w:sz w:val="32"/>
      <w:szCs w:val="32"/>
    </w:rPr>
  </w:style>
  <w:style w:type="paragraph" w:customStyle="1" w:styleId="70">
    <w:name w:val="Char1"/>
    <w:basedOn w:val="1"/>
    <w:qFormat/>
    <w:uiPriority w:val="0"/>
  </w:style>
  <w:style w:type="paragraph" w:customStyle="1" w:styleId="71">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2">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3">
    <w:name w:val="样式 章标题 + Times New Roman 三号 居中 段前: 0.5 行 行距: 多倍行距 3 字行"/>
    <w:basedOn w:val="74"/>
    <w:qFormat/>
    <w:uiPriority w:val="0"/>
    <w:pPr>
      <w:spacing w:beforeLines="100" w:afterLines="50"/>
      <w:jc w:val="center"/>
    </w:pPr>
    <w:rPr>
      <w:rFonts w:ascii="Times New Roman"/>
      <w:kern w:val="2"/>
      <w:sz w:val="32"/>
      <w:szCs w:val="32"/>
    </w:rPr>
  </w:style>
  <w:style w:type="paragraph" w:customStyle="1" w:styleId="74">
    <w:name w:val="章标题"/>
    <w:next w:val="75"/>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5">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6">
    <w:name w:val="五级条标题"/>
    <w:basedOn w:val="77"/>
    <w:next w:val="75"/>
    <w:qFormat/>
    <w:uiPriority w:val="0"/>
    <w:pPr>
      <w:tabs>
        <w:tab w:val="left" w:pos="1125"/>
        <w:tab w:val="left" w:pos="3600"/>
        <w:tab w:val="left" w:pos="4320"/>
        <w:tab w:val="left" w:pos="5040"/>
      </w:tabs>
      <w:ind w:left="5040"/>
      <w:outlineLvl w:val="6"/>
    </w:pPr>
  </w:style>
  <w:style w:type="paragraph" w:customStyle="1" w:styleId="77">
    <w:name w:val="四级条标题"/>
    <w:basedOn w:val="78"/>
    <w:next w:val="75"/>
    <w:qFormat/>
    <w:uiPriority w:val="0"/>
    <w:pPr>
      <w:tabs>
        <w:tab w:val="left" w:pos="1125"/>
        <w:tab w:val="left" w:pos="3600"/>
        <w:tab w:val="left" w:pos="4320"/>
      </w:tabs>
      <w:ind w:left="4320"/>
      <w:outlineLvl w:val="5"/>
    </w:pPr>
  </w:style>
  <w:style w:type="paragraph" w:customStyle="1" w:styleId="78">
    <w:name w:val="三级条标题"/>
    <w:basedOn w:val="1"/>
    <w:next w:val="75"/>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9">
    <w:name w:val="Char Char Char Char Char Char"/>
    <w:basedOn w:val="1"/>
    <w:qFormat/>
    <w:uiPriority w:val="0"/>
  </w:style>
  <w:style w:type="paragraph" w:customStyle="1" w:styleId="80">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2">
    <w:name w:val="二级条标题"/>
    <w:basedOn w:val="71"/>
    <w:next w:val="1"/>
    <w:qFormat/>
    <w:uiPriority w:val="0"/>
    <w:pPr>
      <w:tabs>
        <w:tab w:val="left" w:pos="360"/>
        <w:tab w:val="left" w:pos="2520"/>
      </w:tabs>
      <w:ind w:left="2520" w:hanging="2520"/>
      <w:outlineLvl w:val="3"/>
    </w:pPr>
  </w:style>
  <w:style w:type="paragraph" w:customStyle="1" w:styleId="83">
    <w:name w:val="Char Char Char1 Char Char Char Char"/>
    <w:basedOn w:val="1"/>
    <w:qFormat/>
    <w:uiPriority w:val="0"/>
    <w:rPr>
      <w:rFonts w:ascii="Arial" w:hAnsi="Arial" w:cs="Arial"/>
      <w:sz w:val="20"/>
      <w:szCs w:val="20"/>
    </w:rPr>
  </w:style>
  <w:style w:type="paragraph" w:customStyle="1" w:styleId="84">
    <w:name w:val="Char Char Char Char Char Char Char Char Char Char Char Char Char Char Char Char"/>
    <w:basedOn w:val="1"/>
    <w:qFormat/>
    <w:uiPriority w:val="0"/>
  </w:style>
  <w:style w:type="paragraph" w:customStyle="1" w:styleId="85">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6">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7">
    <w:name w:val="纯文本 字符"/>
    <w:qFormat/>
    <w:uiPriority w:val="0"/>
    <w:rPr>
      <w:rFonts w:ascii="宋体" w:hAnsi="Courier New" w:cs="Courier New"/>
      <w:kern w:val="2"/>
      <w:sz w:val="21"/>
      <w:szCs w:val="21"/>
    </w:rPr>
  </w:style>
  <w:style w:type="character" w:customStyle="1" w:styleId="88">
    <w:name w:val="正文文本缩进 Char1"/>
    <w:qFormat/>
    <w:uiPriority w:val="0"/>
    <w:rPr>
      <w:rFonts w:eastAsia="仿宋_GB2312"/>
      <w:color w:val="000000"/>
      <w:kern w:val="2"/>
      <w:sz w:val="32"/>
      <w:szCs w:val="24"/>
    </w:rPr>
  </w:style>
  <w:style w:type="character" w:customStyle="1" w:styleId="89">
    <w:name w:val="页眉 字符"/>
    <w:qFormat/>
    <w:uiPriority w:val="99"/>
    <w:rPr>
      <w:rFonts w:ascii="Times New Roman" w:hAnsi="Times New Roman" w:eastAsia="仿宋_GB2312"/>
      <w:sz w:val="18"/>
      <w:szCs w:val="18"/>
    </w:rPr>
  </w:style>
  <w:style w:type="character" w:customStyle="1" w:styleId="90">
    <w:name w:val="T1 字符"/>
    <w:link w:val="91"/>
    <w:qFormat/>
    <w:uiPriority w:val="0"/>
    <w:rPr>
      <w:b/>
      <w:bCs/>
      <w:kern w:val="2"/>
      <w:sz w:val="32"/>
      <w:szCs w:val="32"/>
    </w:rPr>
  </w:style>
  <w:style w:type="paragraph" w:customStyle="1" w:styleId="91">
    <w:name w:val="T1"/>
    <w:basedOn w:val="23"/>
    <w:link w:val="90"/>
    <w:qFormat/>
    <w:uiPriority w:val="0"/>
    <w:pPr>
      <w:spacing w:line="600" w:lineRule="exact"/>
      <w:ind w:firstLine="200" w:firstLineChars="200"/>
      <w:jc w:val="both"/>
    </w:pPr>
    <w:rPr>
      <w:rFonts w:ascii="Calibri" w:hAnsi="Calibri" w:eastAsia="宋体"/>
      <w:b/>
      <w:kern w:val="2"/>
      <w:sz w:val="32"/>
    </w:rPr>
  </w:style>
  <w:style w:type="character" w:customStyle="1" w:styleId="92">
    <w:name w:val="页脚 字符"/>
    <w:qFormat/>
    <w:uiPriority w:val="99"/>
    <w:rPr>
      <w:sz w:val="18"/>
      <w:szCs w:val="18"/>
    </w:rPr>
  </w:style>
  <w:style w:type="character" w:customStyle="1" w:styleId="93">
    <w:name w:val="彩色网格 - 着色 1 字符"/>
    <w:qFormat/>
    <w:uiPriority w:val="29"/>
    <w:rPr>
      <w:rFonts w:ascii="等线" w:hAnsi="等线" w:eastAsia="等线"/>
      <w:i/>
      <w:iCs/>
      <w:color w:val="404040"/>
      <w:kern w:val="2"/>
      <w:sz w:val="21"/>
      <w:szCs w:val="22"/>
    </w:rPr>
  </w:style>
  <w:style w:type="character" w:customStyle="1" w:styleId="94">
    <w:name w:val="批注框文本 字符"/>
    <w:qFormat/>
    <w:uiPriority w:val="99"/>
    <w:rPr>
      <w:rFonts w:ascii="等线" w:hAnsi="等线" w:eastAsia="等线"/>
      <w:kern w:val="2"/>
      <w:sz w:val="18"/>
      <w:szCs w:val="18"/>
    </w:rPr>
  </w:style>
  <w:style w:type="character" w:customStyle="1" w:styleId="95">
    <w:name w:val="xxgk_jyta"/>
    <w:qFormat/>
    <w:uiPriority w:val="0"/>
    <w:rPr>
      <w:color w:val="2065B3"/>
      <w:sz w:val="21"/>
      <w:szCs w:val="21"/>
    </w:rPr>
  </w:style>
  <w:style w:type="character" w:customStyle="1" w:styleId="96">
    <w:name w:val="mzwh_page"/>
    <w:basedOn w:val="29"/>
    <w:qFormat/>
    <w:uiPriority w:val="0"/>
  </w:style>
  <w:style w:type="paragraph" w:customStyle="1" w:styleId="97">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8">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9">
    <w:name w:val="未处理的提及1"/>
    <w:semiHidden/>
    <w:unhideWhenUsed/>
    <w:qFormat/>
    <w:uiPriority w:val="99"/>
    <w:rPr>
      <w:color w:val="605E5C"/>
      <w:shd w:val="clear" w:color="auto" w:fill="E1DFDD"/>
    </w:rPr>
  </w:style>
  <w:style w:type="character" w:customStyle="1" w:styleId="100">
    <w:name w:val="日期 字符"/>
    <w:qFormat/>
    <w:uiPriority w:val="99"/>
    <w:rPr>
      <w:rFonts w:ascii="仿宋_GB2312" w:eastAsia="仿宋_GB2312"/>
      <w:kern w:val="2"/>
      <w:sz w:val="32"/>
      <w:szCs w:val="24"/>
    </w:rPr>
  </w:style>
  <w:style w:type="character" w:customStyle="1" w:styleId="101">
    <w:name w:val="正文文本 字符"/>
    <w:qFormat/>
    <w:uiPriority w:val="0"/>
    <w:rPr>
      <w:rFonts w:eastAsia="黑体"/>
      <w:spacing w:val="-20"/>
      <w:kern w:val="2"/>
      <w:sz w:val="32"/>
      <w:szCs w:val="24"/>
    </w:rPr>
  </w:style>
  <w:style w:type="character" w:customStyle="1" w:styleId="102">
    <w:name w:val="标题 1 字符1"/>
    <w:qFormat/>
    <w:uiPriority w:val="9"/>
    <w:rPr>
      <w:rFonts w:ascii="Times New Roman" w:hAnsi="Times New Roman" w:eastAsia="方正小标宋简体" w:cs="Times New Roman"/>
      <w:kern w:val="44"/>
      <w:sz w:val="36"/>
      <w:szCs w:val="44"/>
    </w:rPr>
  </w:style>
  <w:style w:type="character" w:customStyle="1" w:styleId="103">
    <w:name w:val="标题 2 字符1"/>
    <w:qFormat/>
    <w:uiPriority w:val="9"/>
    <w:rPr>
      <w:rFonts w:ascii="楷体_GB2312" w:hAnsi="楷体_GB2312" w:eastAsia="楷体_GB2312" w:cs="Times New Roman"/>
      <w:bCs/>
      <w:sz w:val="32"/>
      <w:szCs w:val="32"/>
    </w:rPr>
  </w:style>
  <w:style w:type="character" w:customStyle="1" w:styleId="104">
    <w:name w:val="页眉 字符1"/>
    <w:qFormat/>
    <w:uiPriority w:val="99"/>
    <w:rPr>
      <w:rFonts w:ascii="Times New Roman" w:hAnsi="Times New Roman" w:eastAsia="宋体" w:cs="Times New Roman"/>
      <w:sz w:val="18"/>
      <w:szCs w:val="18"/>
    </w:rPr>
  </w:style>
  <w:style w:type="character" w:customStyle="1" w:styleId="105">
    <w:name w:val="页脚 字符1"/>
    <w:qFormat/>
    <w:uiPriority w:val="99"/>
    <w:rPr>
      <w:rFonts w:ascii="Times New Roman" w:hAnsi="Times New Roman" w:eastAsia="宋体" w:cs="Times New Roman"/>
      <w:sz w:val="18"/>
      <w:szCs w:val="18"/>
    </w:rPr>
  </w:style>
  <w:style w:type="paragraph" w:customStyle="1" w:styleId="106">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7">
    <w:name w:val="批注框文本 字符1"/>
    <w:semiHidden/>
    <w:qFormat/>
    <w:uiPriority w:val="99"/>
    <w:rPr>
      <w:rFonts w:ascii="Times New Roman" w:hAnsi="Times New Roman" w:eastAsia="宋体" w:cs="Times New Roman"/>
      <w:sz w:val="18"/>
      <w:szCs w:val="18"/>
    </w:rPr>
  </w:style>
  <w:style w:type="character" w:customStyle="1" w:styleId="108">
    <w:name w:val="fontstyle01"/>
    <w:qFormat/>
    <w:uiPriority w:val="0"/>
    <w:rPr>
      <w:rFonts w:hint="eastAsia" w:ascii="宋体" w:hAnsi="宋体" w:eastAsia="宋体"/>
      <w:color w:val="000000"/>
      <w:sz w:val="22"/>
      <w:szCs w:val="22"/>
    </w:rPr>
  </w:style>
  <w:style w:type="character" w:customStyle="1" w:styleId="109">
    <w:name w:val="日期 字符1"/>
    <w:qFormat/>
    <w:uiPriority w:val="0"/>
    <w:rPr>
      <w:rFonts w:ascii="方正小标宋简体" w:hAnsi="Times New Roman" w:eastAsia="方正小标宋简体" w:cs="Times New Roman"/>
      <w:sz w:val="32"/>
      <w:szCs w:val="24"/>
    </w:rPr>
  </w:style>
  <w:style w:type="character" w:customStyle="1" w:styleId="110">
    <w:name w:val="正文文本 字符1"/>
    <w:qFormat/>
    <w:uiPriority w:val="0"/>
    <w:rPr>
      <w:rFonts w:eastAsia="宋体"/>
      <w:szCs w:val="24"/>
    </w:rPr>
  </w:style>
  <w:style w:type="character" w:customStyle="1" w:styleId="111">
    <w:name w:val="正文文本 Char1"/>
    <w:semiHidden/>
    <w:qFormat/>
    <w:uiPriority w:val="99"/>
    <w:rPr>
      <w:rFonts w:ascii="Times New Roman" w:hAnsi="Times New Roman" w:eastAsia="宋体" w:cs="Times New Roman"/>
      <w:szCs w:val="24"/>
    </w:rPr>
  </w:style>
  <w:style w:type="paragraph" w:customStyle="1" w:styleId="112">
    <w:name w:val="Char Char Char Char Char Char1"/>
    <w:basedOn w:val="1"/>
    <w:qFormat/>
    <w:uiPriority w:val="0"/>
  </w:style>
  <w:style w:type="character" w:customStyle="1" w:styleId="113">
    <w:name w:val="纯文本 字符1"/>
    <w:qFormat/>
    <w:uiPriority w:val="0"/>
    <w:rPr>
      <w:rFonts w:ascii="宋体" w:hAnsi="Courier New" w:eastAsia="仿宋_GB2312" w:cs="Times New Roman"/>
      <w:szCs w:val="20"/>
    </w:rPr>
  </w:style>
  <w:style w:type="paragraph" w:customStyle="1" w:styleId="114">
    <w:name w:val="Char Char Char1 Char Char Char Char1"/>
    <w:basedOn w:val="1"/>
    <w:qFormat/>
    <w:uiPriority w:val="0"/>
    <w:rPr>
      <w:rFonts w:ascii="Arial" w:hAnsi="Arial" w:cs="Arial"/>
      <w:sz w:val="20"/>
      <w:szCs w:val="20"/>
    </w:rPr>
  </w:style>
  <w:style w:type="paragraph" w:customStyle="1" w:styleId="115">
    <w:name w:val="Char Char Char Char Char Char Char Char Char Char Char Char Char Char Char Char1"/>
    <w:basedOn w:val="1"/>
    <w:qFormat/>
    <w:uiPriority w:val="0"/>
  </w:style>
  <w:style w:type="character" w:customStyle="1" w:styleId="116">
    <w:name w:val="未处理的提及11"/>
    <w:semiHidden/>
    <w:unhideWhenUsed/>
    <w:qFormat/>
    <w:uiPriority w:val="99"/>
    <w:rPr>
      <w:color w:val="605E5C"/>
      <w:shd w:val="clear" w:color="auto" w:fill="E1DFDD"/>
    </w:rPr>
  </w:style>
  <w:style w:type="table" w:customStyle="1" w:styleId="117">
    <w:name w:val="网格型2"/>
    <w:basedOn w:val="26"/>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
    <w:name w:val="网格型1"/>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
    <w:name w:val="网格型3"/>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
    <w:name w:val="网格型4"/>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
    <w:name w:val="网格型5"/>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
    <w:name w:val="网格型6"/>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
    <w:name w:val="网格型7"/>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
    <w:name w:val="网格型8"/>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
    <w:name w:val="网格型9"/>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0"/>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11"/>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1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1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37">
    <w:name w:val="标题 1 Char1"/>
    <w:qFormat/>
    <w:locked/>
    <w:uiPriority w:val="9"/>
    <w:rPr>
      <w:rFonts w:eastAsia="方正小标宋简体"/>
      <w:kern w:val="44"/>
      <w:sz w:val="36"/>
      <w:szCs w:val="44"/>
    </w:rPr>
  </w:style>
  <w:style w:type="character" w:customStyle="1" w:styleId="138">
    <w:name w:val="批注文字 字符"/>
    <w:basedOn w:val="29"/>
    <w:semiHidden/>
    <w:qFormat/>
    <w:uiPriority w:val="99"/>
    <w:rPr>
      <w:sz w:val="24"/>
    </w:rPr>
  </w:style>
  <w:style w:type="paragraph" w:customStyle="1" w:styleId="139">
    <w:name w:val="修订1"/>
    <w:hidden/>
    <w:unhideWhenUsed/>
    <w:qFormat/>
    <w:uiPriority w:val="99"/>
    <w:rPr>
      <w:rFonts w:ascii="Times New Roman" w:hAnsi="Times New Roman" w:eastAsia="宋体" w:cs="Times New Roman"/>
      <w:sz w:val="24"/>
      <w:lang w:val="en-US" w:eastAsia="zh-CN" w:bidi="ar-SA"/>
    </w:rPr>
  </w:style>
  <w:style w:type="paragraph" w:customStyle="1" w:styleId="140">
    <w:name w:val="TOC 标题2"/>
    <w:basedOn w:val="2"/>
    <w:next w:val="1"/>
    <w:unhideWhenUsed/>
    <w:qFormat/>
    <w:uiPriority w:val="39"/>
    <w:pPr>
      <w:widowControl/>
      <w:spacing w:before="480" w:beforeLines="0" w:afterLines="0" w:line="276" w:lineRule="auto"/>
      <w:jc w:val="both"/>
      <w:outlineLvl w:val="9"/>
    </w:pPr>
    <w:rPr>
      <w:rFonts w:asciiTheme="majorHAnsi" w:hAnsiTheme="majorHAnsi" w:eastAsiaTheme="majorEastAsia" w:cstheme="majorBidi"/>
      <w:b/>
      <w:bCs/>
      <w:color w:val="376092" w:themeColor="accent1" w:themeShade="BF"/>
      <w:kern w:val="0"/>
      <w:sz w:val="28"/>
      <w:szCs w:val="28"/>
    </w:rPr>
  </w:style>
  <w:style w:type="character" w:customStyle="1" w:styleId="141">
    <w:name w:val="批注文字 字符1"/>
    <w:semiHidden/>
    <w:qFormat/>
    <w:uiPriority w:val="99"/>
    <w:rPr>
      <w:rFonts w:eastAsia="仿宋_GB2312"/>
      <w:sz w:val="32"/>
    </w:rPr>
  </w:style>
  <w:style w:type="character" w:customStyle="1" w:styleId="142">
    <w:name w:val="正文首行缩进 2 Char"/>
    <w:basedOn w:val="40"/>
    <w:link w:val="25"/>
    <w:qFormat/>
    <w:uiPriority w:val="0"/>
    <w:rPr>
      <w:rFonts w:ascii="Times New Roman" w:hAnsi="Times New Roman" w:eastAsia="宋体" w:cs="宋体"/>
      <w:color w:val="000000" w:themeColor="text1"/>
      <w:kern w:val="2"/>
      <w:sz w:val="21"/>
      <w:szCs w:val="21"/>
      <w14:textFill>
        <w14:solidFill>
          <w14:schemeClr w14:val="tx1"/>
        </w14:solidFill>
      </w14:textFill>
    </w:rPr>
  </w:style>
  <w:style w:type="paragraph" w:customStyle="1" w:styleId="143">
    <w:name w:val="Table Text"/>
    <w:basedOn w:val="1"/>
    <w:semiHidden/>
    <w:qFormat/>
    <w:uiPriority w:val="0"/>
    <w:pPr>
      <w:spacing w:line="310" w:lineRule="exact"/>
    </w:pPr>
    <w:rPr>
      <w:rFonts w:ascii="宋体" w:hAnsi="宋体" w:cs="宋体"/>
      <w:color w:val="000000" w:themeColor="text1"/>
      <w:szCs w:val="21"/>
      <w14:textFill>
        <w14:solidFill>
          <w14:schemeClr w14:val="tx1"/>
        </w14:solidFill>
      </w14:textFill>
    </w:rPr>
  </w:style>
  <w:style w:type="table" w:customStyle="1" w:styleId="144">
    <w:name w:val="Table Normal"/>
    <w:semiHidden/>
    <w:unhideWhenUsed/>
    <w:qFormat/>
    <w:uiPriority w:val="0"/>
    <w:tblPr>
      <w:tblCellMar>
        <w:top w:w="0" w:type="dxa"/>
        <w:left w:w="0" w:type="dxa"/>
        <w:bottom w:w="0" w:type="dxa"/>
        <w:right w:w="0" w:type="dxa"/>
      </w:tblCellMar>
    </w:tblPr>
  </w:style>
  <w:style w:type="paragraph" w:customStyle="1" w:styleId="145">
    <w:name w:val="绿化正文"/>
    <w:basedOn w:val="46"/>
    <w:link w:val="147"/>
    <w:qFormat/>
    <w:uiPriority w:val="0"/>
    <w:pPr>
      <w:adjustRightInd w:val="0"/>
      <w:spacing w:line="360" w:lineRule="atLeast"/>
      <w:ind w:firstLine="480"/>
      <w:jc w:val="left"/>
      <w:textAlignment w:val="baseline"/>
    </w:pPr>
    <w:rPr>
      <w:rFonts w:eastAsiaTheme="minorEastAsia"/>
      <w:sz w:val="24"/>
    </w:rPr>
  </w:style>
  <w:style w:type="character" w:customStyle="1" w:styleId="146">
    <w:name w:val="列出段落 Char"/>
    <w:basedOn w:val="29"/>
    <w:link w:val="46"/>
    <w:qFormat/>
    <w:uiPriority w:val="99"/>
    <w:rPr>
      <w:rFonts w:ascii="Times New Roman" w:hAnsi="Times New Roman"/>
      <w:kern w:val="2"/>
      <w:sz w:val="21"/>
      <w:szCs w:val="24"/>
    </w:rPr>
  </w:style>
  <w:style w:type="character" w:customStyle="1" w:styleId="147">
    <w:name w:val="绿化正文 字符"/>
    <w:basedOn w:val="146"/>
    <w:link w:val="145"/>
    <w:qFormat/>
    <w:uiPriority w:val="0"/>
    <w:rPr>
      <w:rFonts w:ascii="Times New Roman" w:hAnsi="Times New Roman" w:eastAsiaTheme="minorEastAsia"/>
      <w:kern w:val="2"/>
      <w:sz w:val="24"/>
      <w:szCs w:val="24"/>
    </w:rPr>
  </w:style>
  <w:style w:type="table" w:customStyle="1" w:styleId="148">
    <w:name w:val="网格型2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
    <w:name w:val="网格型2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
    <w:name w:val="网格型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1">
    <w:name w:val="font21"/>
    <w:basedOn w:val="29"/>
    <w:qFormat/>
    <w:uiPriority w:val="0"/>
    <w:rPr>
      <w:rFonts w:hint="eastAsia" w:ascii="宋体" w:hAnsi="宋体" w:eastAsia="宋体" w:cs="宋体"/>
      <w:color w:val="000000"/>
      <w:sz w:val="21"/>
      <w:szCs w:val="21"/>
      <w:u w:val="none"/>
    </w:rPr>
  </w:style>
  <w:style w:type="character" w:customStyle="1" w:styleId="152">
    <w:name w:val="font41"/>
    <w:basedOn w:val="29"/>
    <w:qFormat/>
    <w:uiPriority w:val="0"/>
    <w:rPr>
      <w:rFonts w:hint="default" w:ascii="Times New Roman" w:hAnsi="Times New Roman" w:cs="Times New Roman"/>
      <w:color w:val="000000"/>
      <w:sz w:val="21"/>
      <w:szCs w:val="21"/>
      <w:u w:val="none"/>
    </w:rPr>
  </w:style>
  <w:style w:type="character" w:customStyle="1" w:styleId="153">
    <w:name w:val="font51"/>
    <w:basedOn w:val="29"/>
    <w:qFormat/>
    <w:uiPriority w:val="0"/>
    <w:rPr>
      <w:rFonts w:hint="eastAsia" w:ascii="宋体" w:hAnsi="宋体" w:eastAsia="宋体" w:cs="宋体"/>
      <w:b/>
      <w:bCs/>
      <w:color w:val="000000"/>
      <w:sz w:val="21"/>
      <w:szCs w:val="21"/>
      <w:u w:val="none"/>
    </w:rPr>
  </w:style>
  <w:style w:type="character" w:customStyle="1" w:styleId="154">
    <w:name w:val="font61"/>
    <w:basedOn w:val="29"/>
    <w:qFormat/>
    <w:uiPriority w:val="0"/>
    <w:rPr>
      <w:rFonts w:hint="eastAsia" w:ascii="宋体" w:hAnsi="宋体" w:eastAsia="宋体" w:cs="宋体"/>
      <w:color w:val="FF0000"/>
      <w:sz w:val="21"/>
      <w:szCs w:val="21"/>
      <w:u w:val="none"/>
    </w:rPr>
  </w:style>
  <w:style w:type="character" w:customStyle="1" w:styleId="155">
    <w:name w:val="font71"/>
    <w:basedOn w:val="29"/>
    <w:qFormat/>
    <w:uiPriority w:val="0"/>
    <w:rPr>
      <w:rFonts w:hint="default" w:ascii="Times New Roman" w:hAnsi="Times New Roman" w:cs="Times New Roman"/>
      <w:color w:val="000000"/>
      <w:sz w:val="21"/>
      <w:szCs w:val="21"/>
      <w:u w:val="none"/>
      <w:vertAlign w:val="superscript"/>
    </w:rPr>
  </w:style>
  <w:style w:type="character" w:customStyle="1" w:styleId="156">
    <w:name w:val="font31"/>
    <w:basedOn w:val="29"/>
    <w:qFormat/>
    <w:uiPriority w:val="0"/>
    <w:rPr>
      <w:rFonts w:hint="eastAsia" w:ascii="宋体" w:hAnsi="宋体" w:eastAsia="宋体" w:cs="宋体"/>
      <w:color w:val="FF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45513-1318-4594-92B2-1A912E735A0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12407</Words>
  <Characters>13329</Characters>
  <Lines>321</Lines>
  <Paragraphs>90</Paragraphs>
  <TotalTime>1</TotalTime>
  <ScaleCrop>false</ScaleCrop>
  <LinksUpToDate>false</LinksUpToDate>
  <CharactersWithSpaces>14302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2025-09-13T01:47:00Z</dcterms:created>
  <dc:creator>zhangdalu</dc:creator>
  <cp:lastModifiedBy>Jessie</cp:lastModifiedBy>
  <cp:lastPrinted>2025-09-15T03:14:00Z</cp:lastPrinted>
  <dcterms:modified xsi:type="dcterms:W3CDTF">2026-04-30T03:38:06Z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3091C6309F0B45F18F5133A175DD7969_12</vt:lpwstr>
  </property>
</Properties>
</file>