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53454">
      <w:pPr>
        <w:pStyle w:val="2"/>
        <w:adjustRightInd w:val="0"/>
        <w:spacing w:before="156" w:beforeLines="50" w:after="156" w:afterLines="50" w:line="360" w:lineRule="auto"/>
        <w:textAlignment w:val="baseline"/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</w:pPr>
      <w:bookmarkStart w:id="0" w:name="_Toc205311888"/>
      <w:bookmarkStart w:id="1" w:name="_Toc4916"/>
      <w:bookmarkStart w:id="2" w:name="_Toc96698767"/>
      <w:r>
        <w:rPr>
          <w:rFonts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B</w:t>
      </w:r>
      <w:r>
        <w:rPr>
          <w:rFonts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 xml:space="preserve">  重要信息及数据核查记录（</w:t>
      </w:r>
      <w:r>
        <w:rPr>
          <w:rFonts w:hint="eastAsia"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水运</w:t>
      </w:r>
      <w:r>
        <w:rPr>
          <w:rFonts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工程）</w:t>
      </w:r>
      <w:bookmarkEnd w:id="0"/>
      <w:bookmarkEnd w:id="1"/>
    </w:p>
    <w:bookmarkEnd w:id="2"/>
    <w:p w14:paraId="7B1BFBBC">
      <w:pPr>
        <w:pStyle w:val="11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.1</w:t>
      </w:r>
      <w:r>
        <w:rPr>
          <w:rFonts w:hint="eastAsia" w:ascii="Times New Roman" w:hAnsi="Times New Roman" w:eastAsia="宋体"/>
          <w:sz w:val="24"/>
          <w:szCs w:val="24"/>
        </w:rPr>
        <w:t xml:space="preserve">  </w:t>
      </w:r>
      <w:r>
        <w:rPr>
          <w:rFonts w:ascii="Times New Roman" w:hAnsi="Times New Roman" w:eastAsia="宋体"/>
          <w:sz w:val="24"/>
          <w:szCs w:val="24"/>
        </w:rPr>
        <w:t>复查组应对反映、证实申报工程实体质量水平及其安全性、可靠性的相关信息、数据进行记录，并作为复查报告的附件一并提交</w:t>
      </w:r>
      <w:r>
        <w:rPr>
          <w:rFonts w:hint="eastAsia" w:ascii="Times New Roman" w:hAnsi="Times New Roman" w:eastAsia="宋体"/>
          <w:sz w:val="24"/>
          <w:szCs w:val="24"/>
        </w:rPr>
        <w:t>国家优质工程奖评选工作办公室</w:t>
      </w:r>
      <w:r>
        <w:rPr>
          <w:rFonts w:ascii="Times New Roman" w:hAnsi="Times New Roman" w:eastAsia="宋体"/>
          <w:sz w:val="24"/>
          <w:szCs w:val="24"/>
        </w:rPr>
        <w:t>，以备进一步核查。</w:t>
      </w:r>
    </w:p>
    <w:p w14:paraId="6963EE22">
      <w:pPr>
        <w:pStyle w:val="11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.2</w:t>
      </w:r>
      <w:r>
        <w:rPr>
          <w:rFonts w:hint="eastAsia" w:ascii="Times New Roman" w:hAnsi="Times New Roman" w:eastAsia="宋体"/>
          <w:sz w:val="24"/>
          <w:szCs w:val="24"/>
        </w:rPr>
        <w:t xml:space="preserve">  </w:t>
      </w:r>
      <w:r>
        <w:rPr>
          <w:rFonts w:ascii="Times New Roman" w:hAnsi="Times New Roman" w:eastAsia="宋体"/>
          <w:sz w:val="24"/>
          <w:szCs w:val="24"/>
        </w:rPr>
        <w:t>重要信息及数据核查记录应由</w:t>
      </w:r>
      <w:r>
        <w:rPr>
          <w:rFonts w:hint="eastAsia" w:ascii="Times New Roman" w:hAnsi="Times New Roman" w:eastAsia="宋体"/>
          <w:sz w:val="24"/>
          <w:szCs w:val="24"/>
        </w:rPr>
        <w:t>复查</w:t>
      </w:r>
      <w:r>
        <w:rPr>
          <w:rFonts w:ascii="Times New Roman" w:hAnsi="Times New Roman" w:eastAsia="宋体"/>
          <w:sz w:val="24"/>
          <w:szCs w:val="24"/>
        </w:rPr>
        <w:t>专家签字。</w:t>
      </w:r>
    </w:p>
    <w:p w14:paraId="5607B29E">
      <w:pPr>
        <w:pStyle w:val="11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.3</w:t>
      </w:r>
      <w:r>
        <w:rPr>
          <w:rFonts w:hint="eastAsia" w:ascii="Times New Roman" w:hAnsi="Times New Roman" w:eastAsia="宋体"/>
          <w:sz w:val="24"/>
          <w:szCs w:val="24"/>
        </w:rPr>
        <w:t xml:space="preserve">  </w:t>
      </w:r>
      <w:r>
        <w:rPr>
          <w:rFonts w:ascii="Times New Roman" w:hAnsi="Times New Roman" w:eastAsia="宋体"/>
          <w:sz w:val="24"/>
          <w:szCs w:val="24"/>
        </w:rPr>
        <w:t>具体填写要求见表</w:t>
      </w: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的备注栏。</w:t>
      </w:r>
    </w:p>
    <w:p w14:paraId="2A14E74E">
      <w:pPr>
        <w:pStyle w:val="11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.4</w:t>
      </w:r>
      <w:r>
        <w:rPr>
          <w:rFonts w:hint="eastAsia" w:ascii="Times New Roman" w:hAnsi="Times New Roman" w:eastAsia="宋体"/>
          <w:sz w:val="24"/>
          <w:szCs w:val="24"/>
        </w:rPr>
        <w:t xml:space="preserve">  </w:t>
      </w:r>
      <w:r>
        <w:rPr>
          <w:rFonts w:ascii="Times New Roman" w:hAnsi="Times New Roman" w:eastAsia="宋体"/>
          <w:sz w:val="24"/>
          <w:szCs w:val="24"/>
        </w:rPr>
        <w:t>无信息或数据的项目，应在备注栏注明原因。</w:t>
      </w:r>
    </w:p>
    <w:p w14:paraId="4626C62C">
      <w:pPr>
        <w:pStyle w:val="11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.5</w:t>
      </w:r>
      <w:r>
        <w:rPr>
          <w:rFonts w:hint="eastAsia" w:ascii="Times New Roman" w:hAnsi="Times New Roman" w:eastAsia="宋体"/>
          <w:sz w:val="24"/>
          <w:szCs w:val="24"/>
        </w:rPr>
        <w:t xml:space="preserve">  </w:t>
      </w:r>
      <w:r>
        <w:rPr>
          <w:rFonts w:ascii="Times New Roman" w:hAnsi="Times New Roman" w:eastAsia="宋体"/>
          <w:sz w:val="24"/>
          <w:szCs w:val="24"/>
        </w:rPr>
        <w:t>表</w:t>
      </w: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中所列信息及数据为一般</w:t>
      </w:r>
      <w:r>
        <w:rPr>
          <w:rFonts w:hint="eastAsia" w:ascii="Times New Roman" w:hAnsi="Times New Roman" w:eastAsia="宋体"/>
          <w:sz w:val="24"/>
          <w:szCs w:val="24"/>
        </w:rPr>
        <w:t>水运</w:t>
      </w:r>
      <w:r>
        <w:rPr>
          <w:rFonts w:ascii="Times New Roman" w:hAnsi="Times New Roman" w:eastAsia="宋体"/>
          <w:sz w:val="24"/>
          <w:szCs w:val="24"/>
        </w:rPr>
        <w:t>工程中常见信息及数据，如申报工程还有其他主要信息或数据时，复查组应对表</w:t>
      </w: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进行补充。</w:t>
      </w:r>
    </w:p>
    <w:p w14:paraId="6722EB43">
      <w:pPr>
        <w:pStyle w:val="11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.6</w:t>
      </w:r>
      <w:r>
        <w:rPr>
          <w:rFonts w:hint="eastAsia" w:ascii="Times New Roman" w:hAnsi="Times New Roman" w:eastAsia="宋体"/>
          <w:sz w:val="24"/>
          <w:szCs w:val="24"/>
        </w:rPr>
        <w:t xml:space="preserve">  表中“有关数据及结论”一栏中的“结论：”系指相应检测、试验的结论。</w:t>
      </w:r>
    </w:p>
    <w:p w14:paraId="09C20DE5">
      <w:pPr>
        <w:pStyle w:val="11"/>
        <w:spacing w:line="500" w:lineRule="exact"/>
        <w:ind w:firstLine="480" w:firstLineChars="200"/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3CFF5AA">
      <w:pPr>
        <w:widowControl/>
        <w:jc w:val="lef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 w14:paraId="0D7222D1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</w:rPr>
        <w:t>表B-1  土建工程</w:t>
      </w:r>
      <w:r>
        <w:rPr>
          <w:rFonts w:hint="eastAsia" w:ascii="Times New Roman" w:hAnsi="Times New Roman" w:eastAsia="宋体"/>
          <w:b/>
          <w:sz w:val="24"/>
          <w:szCs w:val="24"/>
        </w:rPr>
        <w:t>有关</w:t>
      </w:r>
      <w:r>
        <w:rPr>
          <w:rFonts w:ascii="Times New Roman" w:hAnsi="Times New Roman" w:eastAsia="宋体"/>
          <w:b/>
          <w:sz w:val="24"/>
          <w:szCs w:val="24"/>
        </w:rPr>
        <w:t>数据</w:t>
      </w:r>
      <w:r>
        <w:rPr>
          <w:rFonts w:hint="eastAsia" w:ascii="Times New Roman" w:hAnsi="Times New Roman" w:eastAsia="宋体"/>
          <w:b/>
          <w:sz w:val="24"/>
          <w:szCs w:val="24"/>
        </w:rPr>
        <w:t>（水运工程）</w:t>
      </w:r>
    </w:p>
    <w:tbl>
      <w:tblPr>
        <w:tblStyle w:val="25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415"/>
        <w:gridCol w:w="5487"/>
        <w:gridCol w:w="1703"/>
      </w:tblGrid>
      <w:tr w14:paraId="2ED34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F7C0A">
            <w:pPr>
              <w:spacing w:line="360" w:lineRule="auto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7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FCD54">
            <w:pPr>
              <w:spacing w:line="360" w:lineRule="auto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DFF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3FE3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A4FCC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E7A8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EF1F4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CD39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6423D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2C066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工程测量控制点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B6C9A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工程测量控制点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DE740A0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施工测量基线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6E2CC488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水准点平面布设图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68E2BEC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测量计算书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DADC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4D6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54E47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B1462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地基钎探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4B72F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22B4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0E7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EF673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333C1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桩基检测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14DE0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桩基总数：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根</w:t>
            </w:r>
          </w:p>
          <w:p w14:paraId="398D192A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桩基类型：      </w:t>
            </w:r>
          </w:p>
          <w:p w14:paraId="3B5F63A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桩径：  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mm</w:t>
            </w:r>
          </w:p>
          <w:p w14:paraId="0F4F344A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单桩承载力试验方法：</w:t>
            </w:r>
          </w:p>
          <w:p w14:paraId="473B876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单桩承载力试验数量：   根</w:t>
            </w: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单桩承载力试验结果：   </w:t>
            </w:r>
          </w:p>
          <w:p w14:paraId="5FB2CDF7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桩身完整性检测方法：</w:t>
            </w:r>
          </w:p>
          <w:p w14:paraId="587CF2F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桩身完整性检测数量：   根，检测比例：    %</w:t>
            </w:r>
          </w:p>
          <w:p w14:paraId="56E083F0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检测结果：</w:t>
            </w: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Ⅰ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类桩    根，占检测桩的      %</w:t>
            </w:r>
          </w:p>
          <w:p w14:paraId="7B29CDF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Ⅱ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类桩   根，占检测桩的   %</w:t>
            </w:r>
          </w:p>
          <w:p w14:paraId="659CFC61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III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类及以下   根</w:t>
            </w:r>
          </w:p>
          <w:p w14:paraId="19284C47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D6F3F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</w:t>
            </w:r>
          </w:p>
          <w:p w14:paraId="2B57AE55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1.当桩基类型有多种时应逐一列出。</w:t>
            </w:r>
          </w:p>
          <w:p w14:paraId="6E81327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2.当采用不同方法确认单桩承载力、检测桩身完整性时，应逐一说明试验方法及检测结果。</w:t>
            </w:r>
          </w:p>
        </w:tc>
      </w:tr>
      <w:tr w14:paraId="2CB32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12B8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62E4C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沉降变形</w:t>
            </w:r>
          </w:p>
          <w:p w14:paraId="4482F078">
            <w:pPr>
              <w:adjustRightInd w:val="0"/>
              <w:snapToGrid w:val="0"/>
              <w:ind w:firstLine="210" w:firstLineChars="10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观测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D4FB5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观测点数量：     个</w:t>
            </w:r>
          </w:p>
          <w:p w14:paraId="6B301E8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观测次数：       次</w:t>
            </w:r>
          </w:p>
          <w:p w14:paraId="48A0A34B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最大沉降量：           mm</w:t>
            </w:r>
          </w:p>
          <w:p w14:paraId="14981B7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最小沉降量：           mm</w:t>
            </w:r>
          </w:p>
          <w:p w14:paraId="7AF0787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最后一次观测周期：       天</w:t>
            </w:r>
          </w:p>
          <w:p w14:paraId="00F87E4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最后一次观测周期内的沉降速率：        mm/d</w:t>
            </w:r>
          </w:p>
          <w:p w14:paraId="5C309A8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05107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【要求】群体建筑应说明每个建筑物的观测点数量。</w:t>
            </w:r>
          </w:p>
        </w:tc>
      </w:tr>
      <w:tr w14:paraId="48F6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EDD03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46D40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灌注桩施工记录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19ED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桩底沉渣厚度：      mm，设计要求：     mm</w:t>
            </w:r>
          </w:p>
          <w:p w14:paraId="5BC11B0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桩位最大偏差：      mm，规范规定：     mm</w:t>
            </w:r>
          </w:p>
          <w:p w14:paraId="5EAA43D8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垂直度最大偏差：    mm，规范规定：     mm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E7AD4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F00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3EDD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BF880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预制桩施工记录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A35E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桩位最大偏差：      mm，规范规定：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mm</w:t>
            </w:r>
          </w:p>
          <w:p w14:paraId="057CF591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垂直度最大偏差：    mm，规范规定：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mm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69CC5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EB5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29698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5BD71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回填土密实度检测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D2CB0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分层厚度：       mm</w:t>
            </w:r>
          </w:p>
          <w:p w14:paraId="0D5A1D6F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取样密度：       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/点</w:t>
            </w:r>
          </w:p>
          <w:p w14:paraId="70181F7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设计压实系数：   </w:t>
            </w:r>
          </w:p>
          <w:p w14:paraId="1C76F94B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实测最小压实系数：     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1AEE2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C3A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32D4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C392E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灌注桩钢筋复试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BF6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进场数量：    吨</w:t>
            </w:r>
          </w:p>
          <w:p w14:paraId="2E25FD4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进场批次：    批</w:t>
            </w:r>
          </w:p>
          <w:p w14:paraId="231FBCEF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复试组数：    组</w:t>
            </w:r>
          </w:p>
          <w:p w14:paraId="583C28A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03CB7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C3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9F727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3529C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灌注桩混凝土试块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B91F5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灌注桩数量：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根</w:t>
            </w:r>
          </w:p>
          <w:p w14:paraId="56F6108C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混凝土强度等级：C</w:t>
            </w:r>
          </w:p>
          <w:p w14:paraId="41C149A4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混凝土总量：      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2D532C01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混凝土标养试块组数：    组</w:t>
            </w:r>
          </w:p>
          <w:p w14:paraId="54A0465E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混凝土强度评定结论：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42EAB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5DA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3A13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E0676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防水材料复试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DC29B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材料名称：</w:t>
            </w:r>
          </w:p>
          <w:p w14:paraId="0EB1F7F7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进场数量：    卷（t）</w:t>
            </w:r>
          </w:p>
          <w:p w14:paraId="4942210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进场批次：    批</w:t>
            </w:r>
          </w:p>
          <w:p w14:paraId="270413A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复试组数：    组</w:t>
            </w:r>
          </w:p>
          <w:p w14:paraId="74CECE27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5D49F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【要求】当采用多种防水材料时，应分别列出。</w:t>
            </w:r>
          </w:p>
        </w:tc>
      </w:tr>
      <w:tr w14:paraId="3612D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CCC7D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D970A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抗渗混凝土试块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9094E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抗渗等级：P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/W</w:t>
            </w:r>
          </w:p>
          <w:p w14:paraId="7BC9EBD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总量：          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17635105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取样组数：      组</w:t>
            </w:r>
          </w:p>
          <w:p w14:paraId="17E26E2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C96B8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【要求】当采用多种抗渗等级的混凝土时，应分别列出。</w:t>
            </w:r>
          </w:p>
        </w:tc>
      </w:tr>
      <w:tr w14:paraId="21B41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FFB0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B839E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抗冻混凝土试块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FC7EF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抗冻等级：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D/F</w:t>
            </w:r>
          </w:p>
          <w:p w14:paraId="1A6B6DB5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总量：          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049B68C5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取样组数：      组</w:t>
            </w:r>
          </w:p>
          <w:p w14:paraId="2F4768FE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D392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D2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0913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3A176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高性能混凝土抗氯离子渗透性能检验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AE70B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总量：          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187C8AAB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取样组数：      组</w:t>
            </w:r>
          </w:p>
          <w:p w14:paraId="4358E5B9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5EB77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06C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FDCFD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FDED9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钢筋保护层检测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0448B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抽查组数：</w:t>
            </w:r>
          </w:p>
          <w:p w14:paraId="37FE6BF5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合格率：</w:t>
            </w:r>
          </w:p>
          <w:p w14:paraId="51B80BF6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结论: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2961E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4FB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6F2B7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4045C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基础及主体结构钢筋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84C54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进场总量：     t</w:t>
            </w:r>
          </w:p>
          <w:p w14:paraId="3413AAA7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进场批次：     批</w:t>
            </w:r>
          </w:p>
          <w:p w14:paraId="6EBAECB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复试组数：     组 </w:t>
            </w:r>
          </w:p>
          <w:p w14:paraId="0B4DEE7D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8CE4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C59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6572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0F08C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沥青砼面层材料试验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332F0">
            <w:pPr>
              <w:spacing w:line="300" w:lineRule="exact"/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矿料级配、沥青含量、马歇尔稳定度、流值、密度：</w:t>
            </w:r>
          </w:p>
          <w:p w14:paraId="4BBE50D8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沥青砼种类：</w:t>
            </w:r>
          </w:p>
          <w:p w14:paraId="5E0734B4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试验组数：</w:t>
            </w:r>
          </w:p>
          <w:p w14:paraId="6C912E9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试验结果：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B1E3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【要求】应分别列出不同种类等级材料的情况。</w:t>
            </w:r>
          </w:p>
        </w:tc>
      </w:tr>
      <w:tr w14:paraId="04CB3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F7C9C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01BD8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水泥砼面层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1137C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材料名称：</w:t>
            </w:r>
          </w:p>
          <w:p w14:paraId="689D4AAD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进场数量：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t</w:t>
            </w:r>
          </w:p>
          <w:p w14:paraId="4035240C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进场批次：    批</w:t>
            </w:r>
          </w:p>
          <w:p w14:paraId="6FE1FF6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复试组数：    组</w:t>
            </w:r>
          </w:p>
          <w:p w14:paraId="7CFB4DB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C04B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D41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71E5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54A50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水泥砼面层材料试验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11A75">
            <w:pPr>
              <w:spacing w:line="300" w:lineRule="exact"/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抗压强度、抗弯拉强度：</w:t>
            </w:r>
          </w:p>
          <w:p w14:paraId="0469E6D0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强度等级：</w:t>
            </w:r>
          </w:p>
          <w:p w14:paraId="6FBB82B7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总量：          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7DB5FF6C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取样组数：      组</w:t>
            </w:r>
          </w:p>
          <w:p w14:paraId="031DD7BF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270A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【要求】应分别列出不同强度等级材料的情况。</w:t>
            </w:r>
          </w:p>
        </w:tc>
      </w:tr>
      <w:tr w14:paraId="3A5B0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DA83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42C57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路面功能性试验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18B37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平整度、弯沉、摩擦系数、渗水等</w:t>
            </w: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按车道进行</w:t>
            </w: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0E2D0047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组数：</w:t>
            </w:r>
          </w:p>
          <w:p w14:paraId="283B5CC3">
            <w:pPr>
              <w:spacing w:line="300" w:lineRule="exact"/>
              <w:rPr>
                <w:rFonts w:hint="eastAsia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</w:t>
            </w: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bookmarkStart w:id="5" w:name="_GoBack"/>
            <w:bookmarkEnd w:id="5"/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4B3CB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B62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0FE6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EF7A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基础及主体结构混凝土</w:t>
            </w:r>
          </w:p>
          <w:p w14:paraId="4E63A532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标养试块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307CB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混凝土总量：    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3CA57C91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混凝土强度等级：</w:t>
            </w:r>
          </w:p>
          <w:p w14:paraId="7602942E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C25     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，试块组数：       组，评定结果：</w:t>
            </w:r>
          </w:p>
          <w:p w14:paraId="37819A69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C30     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，试块组数：       组，评定结果：</w:t>
            </w:r>
          </w:p>
          <w:p w14:paraId="4ECFB8B7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EEAB0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【要求】应分别列出不同强度等级混凝土的情况。</w:t>
            </w:r>
          </w:p>
        </w:tc>
      </w:tr>
      <w:tr w14:paraId="0D764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B1D7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802D1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基础及主体结构混凝土同条件试块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FDE4F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C25     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，试块组数：       组，评定结果：</w:t>
            </w:r>
          </w:p>
          <w:p w14:paraId="4DFB81EC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C30     m</w:t>
            </w:r>
            <w:r>
              <w:rPr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，试块组数：       组，评定结果：</w:t>
            </w:r>
          </w:p>
          <w:p w14:paraId="3170AE3B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024D7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【要求】应分别列出不同强度等级混凝土的情况。</w:t>
            </w:r>
          </w:p>
        </w:tc>
      </w:tr>
      <w:tr w14:paraId="7A951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5A16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A9B9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钢筋接头力学性能试验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A693E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单面搭接焊接头数量： 个，试验组数：  组，结论：</w:t>
            </w:r>
          </w:p>
          <w:p w14:paraId="02EFC55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双面搭接焊接头数量： 个，试验组数：  组，结论：</w:t>
            </w:r>
          </w:p>
          <w:p w14:paraId="7ECDAE9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直螺纹接头数量：     个，试验组数：  组，结论：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9ECD6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【要求】不涉及的接头形式应删除。</w:t>
            </w:r>
          </w:p>
        </w:tc>
      </w:tr>
      <w:tr w14:paraId="0204B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759B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1E26D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钢结构焊缝检测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A1906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焊缝数量：          m（条）</w:t>
            </w:r>
          </w:p>
          <w:p w14:paraId="57B22C96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焊缝等级：</w:t>
            </w:r>
          </w:p>
          <w:p w14:paraId="4311DF74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检测比例：</w:t>
            </w:r>
          </w:p>
          <w:p w14:paraId="032830F3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检测方法：                  </w:t>
            </w:r>
          </w:p>
          <w:p w14:paraId="26063DD0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ABFDE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【要求】按焊缝级别分别列出。当采用不同检测方法时，应分别列出。</w:t>
            </w:r>
          </w:p>
        </w:tc>
      </w:tr>
      <w:tr w14:paraId="22573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0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B25A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197E4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钢结构高强螺栓现场复检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AC6B8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高强度螺栓类型：</w:t>
            </w:r>
          </w:p>
          <w:p w14:paraId="125FB5D1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高强度螺栓规格：</w:t>
            </w:r>
          </w:p>
          <w:p w14:paraId="2914A47D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是否有扭矩系数（大六角头）或预拉力（扭剪型）的出厂检验报告：  </w:t>
            </w:r>
            <w:r>
              <w:rPr>
                <w:color w:val="000000" w:themeColor="text1"/>
                <w:szCs w:val="21"/>
                <w:bdr w:val="single" w:color="auto" w:sz="4" w:space="0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zCs w:val="21"/>
                <w:bdr w:val="single" w:color="auto" w:sz="4" w:space="0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 w14:paraId="6B74AE9D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检验数量：    只</w:t>
            </w:r>
          </w:p>
          <w:p w14:paraId="56617980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检验结论：</w:t>
            </w:r>
          </w:p>
          <w:p w14:paraId="6A642DFB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是否有扭矩系数（大六角头）或预拉力（扭剪型）的现场复验报告：  </w:t>
            </w:r>
            <w:r>
              <w:rPr>
                <w:color w:val="000000" w:themeColor="text1"/>
                <w:szCs w:val="21"/>
                <w:bdr w:val="single" w:color="auto" w:sz="4" w:space="0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zCs w:val="21"/>
                <w:bdr w:val="single" w:color="auto" w:sz="4" w:space="0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 w14:paraId="23041079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检验数量：    只</w:t>
            </w:r>
          </w:p>
          <w:p w14:paraId="71E51C95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复验结论：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F7A10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6E0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0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842B3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09145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高强螺栓连接施工终拧扭矩检查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AB706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检查方法：</w:t>
            </w:r>
          </w:p>
          <w:p w14:paraId="47D69DE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节点总数：</w:t>
            </w:r>
          </w:p>
          <w:p w14:paraId="5CC7A379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抽检节点数量：</w:t>
            </w:r>
          </w:p>
          <w:p w14:paraId="658E235C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节点抽检比例：</w:t>
            </w:r>
          </w:p>
          <w:p w14:paraId="672E5A43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抽检节点螺栓总数：</w:t>
            </w:r>
          </w:p>
          <w:p w14:paraId="1C388136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抽检螺栓数量：</w:t>
            </w:r>
          </w:p>
          <w:p w14:paraId="728B8B7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抽检螺栓比例：</w:t>
            </w:r>
          </w:p>
          <w:p w14:paraId="43698268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80FAD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56E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644D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EDD6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主要结构构件安装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D59F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构件总数：</w:t>
            </w:r>
          </w:p>
          <w:p w14:paraId="5C72DB6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偏差合格率：</w:t>
            </w:r>
          </w:p>
          <w:p w14:paraId="39623506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4BE3E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A89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2EC7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293C8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疏浚工程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38E2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平均超深值（m）：     最大超深值：</w:t>
            </w:r>
          </w:p>
          <w:p w14:paraId="12F871B6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平均超宽值（m）：     最大超宽值：</w:t>
            </w:r>
          </w:p>
          <w:p w14:paraId="42C4F9A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浅点数/总测点数（个）：</w:t>
            </w:r>
          </w:p>
          <w:p w14:paraId="111E857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超挖量≥欠挖量断面数量：</w:t>
            </w:r>
          </w:p>
          <w:p w14:paraId="18224F76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9C954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FB4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9D2E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3C641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承压管道、阀门强度及严密性试验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5D2B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工作压力（MPa）：</w:t>
            </w:r>
          </w:p>
          <w:p w14:paraId="4CEDB20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试验压力（MPa）：</w:t>
            </w:r>
          </w:p>
          <w:p w14:paraId="154FC1B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实测压降（MPa）（平均）：</w:t>
            </w:r>
          </w:p>
          <w:p w14:paraId="0B484E07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B21BD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B21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369AD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EB702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起重装卸设备安全装置的质量检验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EDAD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检验项目（项）：</w:t>
            </w:r>
          </w:p>
          <w:p w14:paraId="126C24E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检验结果（合格）：</w:t>
            </w:r>
          </w:p>
          <w:p w14:paraId="4D5CCFC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00EF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F5A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C45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E0163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输送设备安全装置的质量检验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CCBF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检验项目（项）：</w:t>
            </w:r>
          </w:p>
          <w:p w14:paraId="5EC2CFD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检验结果（合格）：</w:t>
            </w:r>
          </w:p>
          <w:p w14:paraId="553F85B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80CD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B31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D542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F729B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闸门和阀门试运行检测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9B4D6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检验项目（项）：</w:t>
            </w:r>
          </w:p>
          <w:p w14:paraId="247F92E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检验结果（合格）：</w:t>
            </w:r>
          </w:p>
          <w:p w14:paraId="5EC7D847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11C6C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4B5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69D93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DF3F5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船闸启闭设备试运行检测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1EE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检验项目（项）：</w:t>
            </w:r>
          </w:p>
          <w:p w14:paraId="1E74E08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检验结果（合格）：</w:t>
            </w:r>
          </w:p>
          <w:p w14:paraId="6C40DD3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6838547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22B3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4B9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3CFBC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3978C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计算机系统试运行检验记录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8C687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检验项目（项）：</w:t>
            </w:r>
          </w:p>
          <w:p w14:paraId="6F176E8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检验结果（合格）：</w:t>
            </w:r>
          </w:p>
          <w:p w14:paraId="1CF3F3D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AB89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3CC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1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953D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8242F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钢结构防腐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250D6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设计要求防腐材料的种类、厚度：</w:t>
            </w:r>
          </w:p>
          <w:p w14:paraId="58EFE30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底漆：       ，厚度：     μm</w:t>
            </w:r>
          </w:p>
          <w:p w14:paraId="7306A2D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中间漆：     ，厚度：     μm</w:t>
            </w:r>
          </w:p>
          <w:p w14:paraId="771A3826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面漆：       ，厚度：     μm</w:t>
            </w:r>
          </w:p>
          <w:p w14:paraId="1A7589FA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实测值：</w:t>
            </w:r>
          </w:p>
          <w:p w14:paraId="2150DBC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底漆：       ，厚度：     μm</w:t>
            </w:r>
          </w:p>
          <w:p w14:paraId="64797F45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中间漆：     ，厚度：     μm</w:t>
            </w:r>
          </w:p>
          <w:p w14:paraId="119D1326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面漆：       ，厚度：     μm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2D65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2FA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1E1A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68A1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航道整治工程实船适航试验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91E7A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实船适航试验报告：</w:t>
            </w:r>
          </w:p>
          <w:p w14:paraId="0EC08F3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对整治河段的航道尺度、流态和整治效果作出判断和评价：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2A5C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B0E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38E9D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07E20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钢结构防火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E268A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设计要求：</w:t>
            </w:r>
          </w:p>
          <w:p w14:paraId="63058D8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防火材料的种类：       厚度：      mm</w:t>
            </w:r>
          </w:p>
          <w:p w14:paraId="0680696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防火材料的合格证、检验报告是否齐全  </w:t>
            </w:r>
            <w:r>
              <w:rPr>
                <w:color w:val="000000" w:themeColor="text1"/>
                <w:szCs w:val="21"/>
                <w:bdr w:val="single" w:color="auto" w:sz="4" w:space="0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zCs w:val="21"/>
                <w:bdr w:val="single" w:color="auto" w:sz="4" w:space="0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 w14:paraId="15D247E0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现场厚度检测：</w:t>
            </w:r>
          </w:p>
          <w:p w14:paraId="4BD3903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E030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D82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C2E3F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A27CF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建筑节能工程检测报告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164D6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检测单位：</w:t>
            </w:r>
          </w:p>
          <w:p w14:paraId="667E5F2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58975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148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B7DF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2D42A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监理资料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14168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是否齐全：   </w:t>
            </w:r>
            <w:r>
              <w:rPr>
                <w:color w:val="000000" w:themeColor="text1"/>
                <w:szCs w:val="21"/>
                <w:bdr w:val="single" w:color="auto" w:sz="4" w:space="0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color w:val="000000" w:themeColor="text1"/>
                <w:szCs w:val="21"/>
                <w:bdr w:val="single" w:color="auto" w:sz="4" w:space="0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 w14:paraId="00E0B23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施工过程中是否存在因质量问题的重大整改： </w:t>
            </w:r>
            <w:r>
              <w:rPr>
                <w:color w:val="000000" w:themeColor="text1"/>
                <w:szCs w:val="21"/>
                <w:bdr w:val="single" w:color="auto" w:sz="4" w:space="0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color w:val="000000" w:themeColor="text1"/>
                <w:szCs w:val="21"/>
                <w:bdr w:val="single" w:color="auto" w:sz="4" w:space="0"/>
                <w14:textFill>
                  <w14:solidFill>
                    <w14:schemeClr w14:val="tx1"/>
                  </w14:solidFill>
                </w14:textFill>
              </w:rPr>
              <w:t>否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3B9282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工程是否因质量问题造成的重大设计变更：   </w:t>
            </w:r>
            <w:r>
              <w:rPr>
                <w:color w:val="000000" w:themeColor="text1"/>
                <w:szCs w:val="21"/>
                <w:bdr w:val="single" w:color="auto" w:sz="4" w:space="0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color w:val="000000" w:themeColor="text1"/>
                <w:szCs w:val="21"/>
                <w:bdr w:val="single" w:color="auto" w:sz="4" w:space="0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63BC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DC4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322A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7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64FEE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0898774B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核查结果：上表所列重要信息及数据本工程共涉及    项，经核查全部真实有效 □ ；经核查缺少    项 □；经核查    项数据不真实。</w:t>
            </w:r>
          </w:p>
          <w:p w14:paraId="7E364229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5DC05C51">
            <w:pPr>
              <w:spacing w:line="48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0FE773DC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1C6C3584">
            <w:pPr>
              <w:jc w:val="righ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年    月    日</w:t>
            </w:r>
          </w:p>
        </w:tc>
      </w:tr>
    </w:tbl>
    <w:p w14:paraId="0827AB4C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</w:p>
    <w:p w14:paraId="19443D74">
      <w:pPr>
        <w:widowControl/>
        <w:jc w:val="left"/>
        <w:rPr>
          <w:b/>
          <w:sz w:val="24"/>
        </w:rPr>
      </w:pPr>
    </w:p>
    <w:p w14:paraId="76193989">
      <w:pPr>
        <w:widowControl/>
        <w:jc w:val="left"/>
        <w:rPr>
          <w:b/>
          <w:sz w:val="24"/>
        </w:rPr>
      </w:pPr>
      <w:bookmarkStart w:id="3" w:name="_Toc98232731"/>
    </w:p>
    <w:bookmarkEnd w:id="3"/>
    <w:p w14:paraId="16D35C91">
      <w:pPr>
        <w:widowControl/>
        <w:jc w:val="left"/>
        <w:rPr>
          <w:b/>
          <w:sz w:val="24"/>
          <w:szCs w:val="20"/>
        </w:rPr>
      </w:pPr>
      <w:r>
        <w:rPr>
          <w:b/>
          <w:sz w:val="24"/>
        </w:rPr>
        <w:br w:type="page"/>
      </w:r>
    </w:p>
    <w:p w14:paraId="4A42432C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</w:rPr>
        <w:t>表B-2  给排水、消防工程</w:t>
      </w:r>
      <w:r>
        <w:rPr>
          <w:rFonts w:hint="eastAsia" w:ascii="Times New Roman" w:hAnsi="Times New Roman" w:eastAsia="宋体"/>
          <w:b/>
          <w:sz w:val="24"/>
          <w:szCs w:val="24"/>
        </w:rPr>
        <w:t>有关</w:t>
      </w:r>
      <w:r>
        <w:rPr>
          <w:rFonts w:ascii="Times New Roman" w:hAnsi="Times New Roman" w:eastAsia="宋体"/>
          <w:b/>
          <w:sz w:val="24"/>
          <w:szCs w:val="24"/>
        </w:rPr>
        <w:t>数据</w:t>
      </w:r>
      <w:r>
        <w:rPr>
          <w:rFonts w:hint="eastAsia" w:ascii="Times New Roman" w:hAnsi="Times New Roman" w:eastAsia="宋体"/>
          <w:b/>
          <w:sz w:val="24"/>
          <w:szCs w:val="24"/>
        </w:rPr>
        <w:t>（水运工程）</w:t>
      </w:r>
    </w:p>
    <w:tbl>
      <w:tblPr>
        <w:tblStyle w:val="25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415"/>
        <w:gridCol w:w="5487"/>
        <w:gridCol w:w="1703"/>
      </w:tblGrid>
      <w:tr w14:paraId="57349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1C6B5">
            <w:pPr>
              <w:spacing w:line="360" w:lineRule="auto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7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F1B6">
            <w:pPr>
              <w:spacing w:line="360" w:lineRule="auto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C52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5694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22CF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362D4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0859C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B137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9CEF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E8AD1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给水系统强度试验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C142B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设计工作压力：</w:t>
            </w:r>
          </w:p>
          <w:p w14:paraId="2B42F949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设计规定试验压力：</w:t>
            </w:r>
          </w:p>
          <w:p w14:paraId="1DFCCFA3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实际试验压力：</w:t>
            </w:r>
          </w:p>
          <w:p w14:paraId="62522916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</w:t>
            </w:r>
          </w:p>
          <w:p w14:paraId="75FC1C91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97344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</w:t>
            </w:r>
            <w:r>
              <w:rPr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分别列出给水、热水、采暖、中水等各系统的试验情况。</w:t>
            </w:r>
          </w:p>
        </w:tc>
      </w:tr>
      <w:tr w14:paraId="11FE5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B8CF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FD282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给水系统严密性试验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01E7D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试验压力：</w:t>
            </w:r>
          </w:p>
          <w:p w14:paraId="33BE1E58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</w:t>
            </w:r>
          </w:p>
          <w:p w14:paraId="06477FD3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1F9C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【要求】同上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70232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4353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719A4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生活给水水质检测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65E6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检测机构：</w:t>
            </w:r>
          </w:p>
          <w:p w14:paraId="320C1BA5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7D3E9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EB6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227D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4256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消火栓试射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F0A78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设计要求充实水柱长度：</w:t>
            </w:r>
          </w:p>
          <w:p w14:paraId="5A1484CD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顶点：       m，首层：      m</w:t>
            </w:r>
          </w:p>
          <w:p w14:paraId="740EBA66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试验结果：</w:t>
            </w:r>
          </w:p>
          <w:p w14:paraId="44B4539E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顶点：       m，首层：      m</w:t>
            </w:r>
          </w:p>
          <w:p w14:paraId="41203E45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C1EC9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【要求】群体建筑应列出各建筑物的试验情况。</w:t>
            </w:r>
          </w:p>
        </w:tc>
      </w:tr>
      <w:tr w14:paraId="275A8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45F58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3953D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自动喷水灭火系统管网强度试验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161ED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设计工作压力：            MPa</w:t>
            </w:r>
          </w:p>
          <w:p w14:paraId="211A45E0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设计规定试验压力：        MPa</w:t>
            </w:r>
          </w:p>
          <w:p w14:paraId="38B11FCC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实际试验压力：    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MPa</w:t>
            </w:r>
          </w:p>
          <w:p w14:paraId="0B44C6A0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试验持续时间：     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min</w:t>
            </w:r>
          </w:p>
          <w:p w14:paraId="28E79B23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最大压力降：       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MPa</w:t>
            </w:r>
          </w:p>
          <w:p w14:paraId="4A16F411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7E49C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B08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C5257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25589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自动喷水灭火系统冲洗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A290F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设计流速：            m/s</w:t>
            </w:r>
          </w:p>
          <w:p w14:paraId="7583598B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设计流量：            L/s</w:t>
            </w:r>
          </w:p>
          <w:p w14:paraId="1D3B2878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实际冲洗流速：        m/s</w:t>
            </w:r>
          </w:p>
          <w:p w14:paraId="7FDCA337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实际冲洗流量：        L/s</w:t>
            </w:r>
          </w:p>
          <w:p w14:paraId="07D6B08E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228AD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B1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FCE1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15CF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自动喷水灭火系统严密性试验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4CE4C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试验压力：    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MPa</w:t>
            </w:r>
          </w:p>
          <w:p w14:paraId="5460411B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         h</w:t>
            </w:r>
          </w:p>
          <w:p w14:paraId="23243435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037F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A88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8B077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8D26D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报警阀水压试验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F47F3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设计工作压力：         MPa</w:t>
            </w:r>
          </w:p>
          <w:p w14:paraId="10DBF8B0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实际试验压力：         MPa</w:t>
            </w:r>
          </w:p>
          <w:p w14:paraId="31D82EA6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         min</w:t>
            </w:r>
          </w:p>
          <w:p w14:paraId="2A826C6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EE971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3F6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C3CE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A0BC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闭式喷头压力试验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5C8F5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试验压力：             MPa</w:t>
            </w:r>
          </w:p>
          <w:p w14:paraId="3E58D766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         min</w:t>
            </w:r>
          </w:p>
          <w:p w14:paraId="0FB71E99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试验数量：</w:t>
            </w:r>
          </w:p>
          <w:p w14:paraId="1C32ED46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代表批量：</w:t>
            </w:r>
          </w:p>
          <w:p w14:paraId="5E10A3E7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4C7C6">
            <w:pPr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B43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E51E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14623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水泵试运转</w:t>
            </w: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1AEA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系统名称：</w:t>
            </w:r>
          </w:p>
          <w:p w14:paraId="5A8934D5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水泵数量：</w:t>
            </w:r>
          </w:p>
          <w:p w14:paraId="095DDE80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试验情况：</w:t>
            </w:r>
          </w:p>
          <w:p w14:paraId="502F3EBB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7BBD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742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75EC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7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E2F75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41A56DA6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核查结果：上表所列重要信息及数据本工程共涉及    项，经核查全部真实有效 □ ；经核查缺少    项 □；经核查    项数据不真实。</w:t>
            </w:r>
          </w:p>
          <w:p w14:paraId="2842A89E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48CD36AC">
            <w:pPr>
              <w:spacing w:line="48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2EA221C6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08EBAAC3">
            <w:pPr>
              <w:jc w:val="righ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年    月    日</w:t>
            </w:r>
          </w:p>
        </w:tc>
      </w:tr>
    </w:tbl>
    <w:p w14:paraId="26CD31D4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</w:p>
    <w:p w14:paraId="71209400">
      <w:pPr>
        <w:widowControl/>
        <w:jc w:val="left"/>
        <w:rPr>
          <w:b/>
          <w:sz w:val="24"/>
        </w:rPr>
      </w:pPr>
    </w:p>
    <w:p w14:paraId="6F5D510D">
      <w:pPr>
        <w:widowControl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14:paraId="4F73EE35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</w:rPr>
        <w:t>表B-3  电气工程</w:t>
      </w:r>
      <w:r>
        <w:rPr>
          <w:rFonts w:hint="eastAsia" w:ascii="Times New Roman" w:hAnsi="Times New Roman" w:eastAsia="宋体"/>
          <w:b/>
          <w:sz w:val="24"/>
          <w:szCs w:val="24"/>
        </w:rPr>
        <w:t>有关</w:t>
      </w:r>
      <w:r>
        <w:rPr>
          <w:rFonts w:ascii="Times New Roman" w:hAnsi="Times New Roman" w:eastAsia="宋体"/>
          <w:b/>
          <w:sz w:val="24"/>
          <w:szCs w:val="24"/>
        </w:rPr>
        <w:t>数据</w:t>
      </w:r>
      <w:r>
        <w:rPr>
          <w:rFonts w:hint="eastAsia" w:ascii="Times New Roman" w:hAnsi="Times New Roman" w:eastAsia="宋体"/>
          <w:b/>
          <w:sz w:val="24"/>
          <w:szCs w:val="24"/>
        </w:rPr>
        <w:t>（水运工程）</w:t>
      </w:r>
    </w:p>
    <w:tbl>
      <w:tblPr>
        <w:tblStyle w:val="25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400"/>
        <w:gridCol w:w="5500"/>
        <w:gridCol w:w="1705"/>
      </w:tblGrid>
      <w:tr w14:paraId="3A8D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DFC65">
            <w:pPr>
              <w:spacing w:line="360" w:lineRule="auto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7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15A65">
            <w:pPr>
              <w:spacing w:line="360" w:lineRule="auto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C8F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2FD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E736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5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4AF4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3A6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E0E9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E9B08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0DD4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接地电阻</w:t>
            </w:r>
          </w:p>
        </w:tc>
        <w:tc>
          <w:tcPr>
            <w:tcW w:w="5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7315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测试点数量：</w:t>
            </w:r>
          </w:p>
          <w:p w14:paraId="4AE9A0D4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设计允许最大阻值：     </w:t>
            </w:r>
          </w:p>
          <w:p w14:paraId="4E2C91BC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测试结果：     </w:t>
            </w:r>
          </w:p>
          <w:p w14:paraId="57CAF623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C8E9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F5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D716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3F4A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绝缘电阻</w:t>
            </w:r>
          </w:p>
        </w:tc>
        <w:tc>
          <w:tcPr>
            <w:tcW w:w="5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72559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测试仪表型号：</w:t>
            </w:r>
          </w:p>
          <w:p w14:paraId="170922F8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校验日期：</w:t>
            </w:r>
          </w:p>
          <w:p w14:paraId="65EE6824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测试仪表电压等级：</w:t>
            </w:r>
          </w:p>
          <w:p w14:paraId="284AE06F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测试结果： 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最小值：   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63D7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6F5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19C7D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53917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剩余电流动作保护器测试</w:t>
            </w:r>
          </w:p>
        </w:tc>
        <w:tc>
          <w:tcPr>
            <w:tcW w:w="5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5700D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配电箱数量：</w:t>
            </w:r>
          </w:p>
          <w:p w14:paraId="2F2BCD1E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测试数量：</w:t>
            </w:r>
          </w:p>
          <w:p w14:paraId="31AFB71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规定动作时间：            s</w:t>
            </w:r>
          </w:p>
          <w:p w14:paraId="584C53B6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最长动作时间：            s</w:t>
            </w:r>
          </w:p>
          <w:p w14:paraId="69A19694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4773B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615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63705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B2992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EPS应急持续供电时间测试</w:t>
            </w:r>
          </w:p>
        </w:tc>
        <w:tc>
          <w:tcPr>
            <w:tcW w:w="5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1C509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EPS装置数量:            台（套）</w:t>
            </w:r>
          </w:p>
          <w:p w14:paraId="1A2254B3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测试数量：              </w:t>
            </w:r>
          </w:p>
          <w:p w14:paraId="66DEDCB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设计要求最短持续供电时间：        h</w:t>
            </w:r>
          </w:p>
          <w:p w14:paraId="09C0A76E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测试最短持续供电时间：            h</w:t>
            </w:r>
          </w:p>
          <w:p w14:paraId="0D2C9D39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6CC3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1B2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CCE3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29EFB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等电位连接过渡电阻测试</w:t>
            </w:r>
          </w:p>
        </w:tc>
        <w:tc>
          <w:tcPr>
            <w:tcW w:w="5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9B7C0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测试最大值：       </w:t>
            </w:r>
          </w:p>
          <w:p w14:paraId="6DD8B5DF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C482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326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1E12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9946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成套配电柜（箱）二次回路交流工频耐压试验</w:t>
            </w:r>
          </w:p>
        </w:tc>
        <w:tc>
          <w:tcPr>
            <w:tcW w:w="5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6C3F1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成套配电柜（箱）：            台</w:t>
            </w:r>
          </w:p>
          <w:p w14:paraId="38D471F1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试验方法：</w:t>
            </w:r>
          </w:p>
          <w:p w14:paraId="107DD8D7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试验设备：</w:t>
            </w:r>
          </w:p>
          <w:p w14:paraId="79773DE4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试验设备校验：</w:t>
            </w:r>
          </w:p>
          <w:p w14:paraId="26FD76DB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试验结果：</w:t>
            </w:r>
          </w:p>
          <w:p w14:paraId="63BAFC7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73765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65D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68137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41B54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应急照明电源自动转换试验</w:t>
            </w:r>
          </w:p>
        </w:tc>
        <w:tc>
          <w:tcPr>
            <w:tcW w:w="5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32A8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转换时间：        s</w:t>
            </w:r>
          </w:p>
          <w:p w14:paraId="13D7CE71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865FF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1E4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57F48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D6E2B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直流电动机的交接试验</w:t>
            </w:r>
          </w:p>
        </w:tc>
        <w:tc>
          <w:tcPr>
            <w:tcW w:w="5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7A846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连接设备的绝缘电阻值：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（不小于0.5MΩ）</w:t>
            </w:r>
          </w:p>
          <w:p w14:paraId="0255E6C8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励磁绕组的直流电阻值：</w:t>
            </w:r>
          </w:p>
          <w:p w14:paraId="7780D94D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电机电刷的中性位置：</w:t>
            </w:r>
          </w:p>
          <w:p w14:paraId="43C83CAE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676B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7A8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A9F0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1F58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交流电动机的交接试验</w:t>
            </w:r>
          </w:p>
        </w:tc>
        <w:tc>
          <w:tcPr>
            <w:tcW w:w="5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6D14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绕组的绝缘电阻值：  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（不小于0.5MΩ）</w:t>
            </w:r>
          </w:p>
          <w:p w14:paraId="4F76501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各相绕组的直流电阻值：</w:t>
            </w:r>
          </w:p>
          <w:p w14:paraId="61269D75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空载电流（运转2h）：</w:t>
            </w:r>
          </w:p>
          <w:p w14:paraId="0658F14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23076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857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B2D35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D267D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电力变压器的交接试验</w:t>
            </w:r>
          </w:p>
        </w:tc>
        <w:tc>
          <w:tcPr>
            <w:tcW w:w="5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CE70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分接头的变压比：</w:t>
            </w:r>
          </w:p>
          <w:p w14:paraId="0BD92E81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三相接线的组别：</w:t>
            </w:r>
          </w:p>
          <w:p w14:paraId="055065D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绕组连同套管的交流耐压试验：</w:t>
            </w:r>
          </w:p>
          <w:p w14:paraId="63BC6FE7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绝缘油试验：</w:t>
            </w:r>
          </w:p>
          <w:p w14:paraId="7A7A776B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额定电压下的冲击合闸试验：</w:t>
            </w:r>
          </w:p>
          <w:p w14:paraId="048ABD30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78D57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5F1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95295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F1EFE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消防系统双电源自动转换试验</w:t>
            </w:r>
          </w:p>
        </w:tc>
        <w:tc>
          <w:tcPr>
            <w:tcW w:w="5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9794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转换时间：        s</w:t>
            </w:r>
          </w:p>
          <w:p w14:paraId="341EEC3B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403B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B90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263F8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53171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柴油发电机组连续试运行</w:t>
            </w:r>
          </w:p>
        </w:tc>
        <w:tc>
          <w:tcPr>
            <w:tcW w:w="5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59CF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连续试运行时间：        h</w:t>
            </w:r>
          </w:p>
          <w:p w14:paraId="655C6F45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5284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05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CFBD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CB867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火灾报警及消防联动系统第三方检测报告</w:t>
            </w:r>
          </w:p>
        </w:tc>
        <w:tc>
          <w:tcPr>
            <w:tcW w:w="5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A05CF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检测单位：</w:t>
            </w:r>
          </w:p>
          <w:p w14:paraId="2BA1608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  <w:p w14:paraId="04DF2A15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检测结果：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FDC23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598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4F09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91B09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电梯安全性第三方检测</w:t>
            </w:r>
          </w:p>
        </w:tc>
        <w:tc>
          <w:tcPr>
            <w:tcW w:w="5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5CDB6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电梯：        台</w:t>
            </w:r>
          </w:p>
          <w:p w14:paraId="2767535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检测单位：</w:t>
            </w:r>
          </w:p>
          <w:p w14:paraId="673DF91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检测时间：</w:t>
            </w:r>
          </w:p>
          <w:p w14:paraId="280A7C16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检测结果：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9451C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01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9EA6E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7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ECE48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10BEAA40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核查结果：上表所列重要信息及数据本工程共涉及    项，经核查全部真实有效 □ ；经核查缺少    项 □；经核查    项数据不真实。</w:t>
            </w:r>
          </w:p>
          <w:p w14:paraId="2BDD60D6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7E7F4330">
            <w:pPr>
              <w:spacing w:line="48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2B38450E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3F225DCC">
            <w:pPr>
              <w:jc w:val="righ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年    月    日</w:t>
            </w:r>
          </w:p>
        </w:tc>
      </w:tr>
    </w:tbl>
    <w:p w14:paraId="3A9705A8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</w:p>
    <w:p w14:paraId="2BA4E5A3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</w:p>
    <w:p w14:paraId="69F50793">
      <w:pPr>
        <w:widowControl/>
        <w:jc w:val="left"/>
        <w:rPr>
          <w:rFonts w:ascii="Times New Roman" w:hAnsi="Times New Roman" w:eastAsia="宋体"/>
          <w:b/>
          <w:sz w:val="24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7" w:h="16160"/>
      <w:pgMar w:top="1417" w:right="1418" w:bottom="1418" w:left="1814" w:header="113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79CC53">
    <w:pPr>
      <w:pStyle w:val="15"/>
      <w:jc w:val="center"/>
    </w:pPr>
    <w:r>
      <w:rPr>
        <w:rStyle w:val="30"/>
        <w:rFonts w:hint="eastAsia" w:ascii="宋体" w:hAnsi="宋体"/>
        <w:sz w:val="22"/>
        <w:szCs w:val="22"/>
      </w:rPr>
      <w:t>·</w:t>
    </w:r>
    <w:r>
      <w:rPr>
        <w:rStyle w:val="30"/>
        <w:sz w:val="22"/>
        <w:szCs w:val="22"/>
      </w:rPr>
      <w:fldChar w:fldCharType="begin"/>
    </w:r>
    <w:r>
      <w:rPr>
        <w:rStyle w:val="30"/>
        <w:sz w:val="22"/>
        <w:szCs w:val="22"/>
      </w:rPr>
      <w:instrText xml:space="preserve">PAGE  </w:instrText>
    </w:r>
    <w:r>
      <w:rPr>
        <w:rStyle w:val="30"/>
        <w:sz w:val="22"/>
        <w:szCs w:val="22"/>
      </w:rPr>
      <w:fldChar w:fldCharType="separate"/>
    </w:r>
    <w:r>
      <w:rPr>
        <w:rStyle w:val="30"/>
        <w:sz w:val="22"/>
        <w:szCs w:val="22"/>
      </w:rPr>
      <w:t>53</w:t>
    </w:r>
    <w:r>
      <w:rPr>
        <w:rStyle w:val="30"/>
        <w:sz w:val="22"/>
        <w:szCs w:val="22"/>
      </w:rPr>
      <w:fldChar w:fldCharType="end"/>
    </w:r>
    <w:r>
      <w:rPr>
        <w:rStyle w:val="30"/>
        <w:rFonts w:hint="eastAsia" w:ascii="宋体" w:hAnsi="宋体"/>
        <w:sz w:val="22"/>
        <w:szCs w:val="22"/>
      </w:rPr>
      <w:t>·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48BC5">
    <w:pPr>
      <w:pStyle w:val="15"/>
      <w:jc w:val="center"/>
    </w:pPr>
    <w:r>
      <w:rPr>
        <w:rStyle w:val="30"/>
        <w:rFonts w:hint="eastAsia" w:ascii="宋体" w:hAnsi="宋体"/>
        <w:sz w:val="22"/>
        <w:szCs w:val="22"/>
      </w:rPr>
      <w:t>·</w:t>
    </w:r>
    <w:r>
      <w:rPr>
        <w:rStyle w:val="30"/>
        <w:sz w:val="22"/>
        <w:szCs w:val="22"/>
      </w:rPr>
      <w:fldChar w:fldCharType="begin"/>
    </w:r>
    <w:r>
      <w:rPr>
        <w:rStyle w:val="30"/>
        <w:sz w:val="22"/>
        <w:szCs w:val="22"/>
      </w:rPr>
      <w:instrText xml:space="preserve">PAGE  </w:instrText>
    </w:r>
    <w:r>
      <w:rPr>
        <w:rStyle w:val="30"/>
        <w:sz w:val="22"/>
        <w:szCs w:val="22"/>
      </w:rPr>
      <w:fldChar w:fldCharType="separate"/>
    </w:r>
    <w:r>
      <w:rPr>
        <w:rStyle w:val="30"/>
        <w:sz w:val="22"/>
        <w:szCs w:val="22"/>
      </w:rPr>
      <w:t>52</w:t>
    </w:r>
    <w:r>
      <w:rPr>
        <w:rStyle w:val="30"/>
        <w:sz w:val="22"/>
        <w:szCs w:val="22"/>
      </w:rPr>
      <w:fldChar w:fldCharType="end"/>
    </w:r>
    <w:r>
      <w:rPr>
        <w:rStyle w:val="30"/>
        <w:rFonts w:hint="eastAsia" w:ascii="宋体" w:hAnsi="宋体"/>
        <w:sz w:val="22"/>
        <w:szCs w:val="22"/>
      </w:rPr>
      <w:t>·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4C8C9">
    <w:pPr>
      <w:pStyle w:val="16"/>
      <w:jc w:val="right"/>
      <w:rPr>
        <w:rFonts w:ascii="楷体_GB2312" w:hAnsi="Calibri" w:eastAsia="楷体_GB2312"/>
        <w:color w:val="808080"/>
        <w:sz w:val="28"/>
        <w:szCs w:val="28"/>
      </w:rPr>
    </w:pPr>
    <w:r>
      <w:rPr>
        <w:rFonts w:hint="eastAsia" w:ascii="楷体_GB2312" w:hAnsi="Calibri" w:eastAsia="楷体_GB2312"/>
        <w:color w:val="808080"/>
        <w:sz w:val="28"/>
        <w:szCs w:val="28"/>
      </w:rPr>
      <w:t>水运工程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577D3">
    <w:pPr>
      <w:pStyle w:val="16"/>
      <w:adjustRightInd w:val="0"/>
      <w:spacing w:line="240" w:lineRule="atLeast"/>
      <w:jc w:val="left"/>
      <w:textAlignment w:val="baseline"/>
      <w:rPr>
        <w:rFonts w:ascii="楷体_GB2312" w:hAnsi="Calibri" w:eastAsia="楷体_GB2312"/>
        <w:color w:val="808080"/>
        <w:sz w:val="28"/>
        <w:szCs w:val="28"/>
      </w:rPr>
    </w:pPr>
    <w:bookmarkStart w:id="4" w:name="OLE_LINK8"/>
    <w:r>
      <w:rPr>
        <w:rFonts w:hint="eastAsia" w:ascii="楷体_GB2312" w:hAnsi="Calibri" w:eastAsia="楷体_GB2312"/>
        <w:color w:val="808080"/>
        <w:sz w:val="28"/>
        <w:szCs w:val="28"/>
      </w:rPr>
      <w:t>水运工程</w:t>
    </w:r>
    <w:bookmarkEnd w:id="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168"/>
    <w:rsid w:val="00001C4D"/>
    <w:rsid w:val="000031D7"/>
    <w:rsid w:val="00003D64"/>
    <w:rsid w:val="00010ADA"/>
    <w:rsid w:val="00014202"/>
    <w:rsid w:val="00015A93"/>
    <w:rsid w:val="00016BC8"/>
    <w:rsid w:val="00022276"/>
    <w:rsid w:val="00023A2A"/>
    <w:rsid w:val="00024515"/>
    <w:rsid w:val="00026040"/>
    <w:rsid w:val="000261A0"/>
    <w:rsid w:val="0003078E"/>
    <w:rsid w:val="000348D9"/>
    <w:rsid w:val="00035D5C"/>
    <w:rsid w:val="00036970"/>
    <w:rsid w:val="00036A53"/>
    <w:rsid w:val="00037FC3"/>
    <w:rsid w:val="000402AF"/>
    <w:rsid w:val="00041978"/>
    <w:rsid w:val="000453A1"/>
    <w:rsid w:val="0004711F"/>
    <w:rsid w:val="00047133"/>
    <w:rsid w:val="00053329"/>
    <w:rsid w:val="00053FC0"/>
    <w:rsid w:val="00056C1D"/>
    <w:rsid w:val="000609E0"/>
    <w:rsid w:val="00060D3C"/>
    <w:rsid w:val="00063790"/>
    <w:rsid w:val="00064B66"/>
    <w:rsid w:val="0006777D"/>
    <w:rsid w:val="00067C75"/>
    <w:rsid w:val="00073258"/>
    <w:rsid w:val="000868FC"/>
    <w:rsid w:val="000878D1"/>
    <w:rsid w:val="00091F87"/>
    <w:rsid w:val="00093090"/>
    <w:rsid w:val="000962BB"/>
    <w:rsid w:val="00097617"/>
    <w:rsid w:val="00097671"/>
    <w:rsid w:val="00097F1B"/>
    <w:rsid w:val="000A514F"/>
    <w:rsid w:val="000A74D5"/>
    <w:rsid w:val="000A7DD1"/>
    <w:rsid w:val="000B1DC2"/>
    <w:rsid w:val="000B2540"/>
    <w:rsid w:val="000B3670"/>
    <w:rsid w:val="000B3EE7"/>
    <w:rsid w:val="000C1EF2"/>
    <w:rsid w:val="000C5CC3"/>
    <w:rsid w:val="000C7958"/>
    <w:rsid w:val="000C7BCB"/>
    <w:rsid w:val="000D343B"/>
    <w:rsid w:val="000D3B21"/>
    <w:rsid w:val="000D3D63"/>
    <w:rsid w:val="000D48C2"/>
    <w:rsid w:val="000D6376"/>
    <w:rsid w:val="000D67A3"/>
    <w:rsid w:val="000D7E05"/>
    <w:rsid w:val="000E088E"/>
    <w:rsid w:val="000E13AF"/>
    <w:rsid w:val="000E6538"/>
    <w:rsid w:val="000F47D6"/>
    <w:rsid w:val="000F53FE"/>
    <w:rsid w:val="000F563D"/>
    <w:rsid w:val="000F5C24"/>
    <w:rsid w:val="0010039B"/>
    <w:rsid w:val="001037DC"/>
    <w:rsid w:val="00104B99"/>
    <w:rsid w:val="00105889"/>
    <w:rsid w:val="0011379F"/>
    <w:rsid w:val="001149AF"/>
    <w:rsid w:val="0011741B"/>
    <w:rsid w:val="001174C3"/>
    <w:rsid w:val="00117E42"/>
    <w:rsid w:val="00121504"/>
    <w:rsid w:val="00127E7F"/>
    <w:rsid w:val="00130853"/>
    <w:rsid w:val="00130888"/>
    <w:rsid w:val="00134C56"/>
    <w:rsid w:val="00134D52"/>
    <w:rsid w:val="00142ED8"/>
    <w:rsid w:val="0014418C"/>
    <w:rsid w:val="001447F3"/>
    <w:rsid w:val="00144F01"/>
    <w:rsid w:val="00151312"/>
    <w:rsid w:val="001557C4"/>
    <w:rsid w:val="001625CD"/>
    <w:rsid w:val="00164CD0"/>
    <w:rsid w:val="00165E0D"/>
    <w:rsid w:val="001664C8"/>
    <w:rsid w:val="00170224"/>
    <w:rsid w:val="001721E7"/>
    <w:rsid w:val="00173B8A"/>
    <w:rsid w:val="001747CC"/>
    <w:rsid w:val="001818FB"/>
    <w:rsid w:val="00183227"/>
    <w:rsid w:val="001854B3"/>
    <w:rsid w:val="00191D5B"/>
    <w:rsid w:val="00192E1E"/>
    <w:rsid w:val="00192F2D"/>
    <w:rsid w:val="00196063"/>
    <w:rsid w:val="0019651A"/>
    <w:rsid w:val="00196B65"/>
    <w:rsid w:val="00197E97"/>
    <w:rsid w:val="001A3D59"/>
    <w:rsid w:val="001A41E7"/>
    <w:rsid w:val="001A64C4"/>
    <w:rsid w:val="001B2534"/>
    <w:rsid w:val="001B3087"/>
    <w:rsid w:val="001C0542"/>
    <w:rsid w:val="001C0586"/>
    <w:rsid w:val="001C0D47"/>
    <w:rsid w:val="001C222E"/>
    <w:rsid w:val="001C4B96"/>
    <w:rsid w:val="001D0267"/>
    <w:rsid w:val="001D2416"/>
    <w:rsid w:val="001D36B3"/>
    <w:rsid w:val="001D4786"/>
    <w:rsid w:val="001D5D67"/>
    <w:rsid w:val="001D78F6"/>
    <w:rsid w:val="001E0F68"/>
    <w:rsid w:val="001E1BE7"/>
    <w:rsid w:val="001E3050"/>
    <w:rsid w:val="001E4D8D"/>
    <w:rsid w:val="001E5536"/>
    <w:rsid w:val="001E7180"/>
    <w:rsid w:val="001F08DF"/>
    <w:rsid w:val="001F6F21"/>
    <w:rsid w:val="002000A9"/>
    <w:rsid w:val="002115CD"/>
    <w:rsid w:val="0021270C"/>
    <w:rsid w:val="00213129"/>
    <w:rsid w:val="00215293"/>
    <w:rsid w:val="002156A9"/>
    <w:rsid w:val="00217A2D"/>
    <w:rsid w:val="00220367"/>
    <w:rsid w:val="00220B90"/>
    <w:rsid w:val="002232F9"/>
    <w:rsid w:val="00225331"/>
    <w:rsid w:val="00231EBF"/>
    <w:rsid w:val="00233432"/>
    <w:rsid w:val="00233CFE"/>
    <w:rsid w:val="00234236"/>
    <w:rsid w:val="00235236"/>
    <w:rsid w:val="002366C0"/>
    <w:rsid w:val="0024256F"/>
    <w:rsid w:val="0024318E"/>
    <w:rsid w:val="002523EC"/>
    <w:rsid w:val="0025432B"/>
    <w:rsid w:val="00255089"/>
    <w:rsid w:val="00256F9D"/>
    <w:rsid w:val="00264803"/>
    <w:rsid w:val="00266721"/>
    <w:rsid w:val="0027222A"/>
    <w:rsid w:val="0027446B"/>
    <w:rsid w:val="00274531"/>
    <w:rsid w:val="00275A3B"/>
    <w:rsid w:val="00276818"/>
    <w:rsid w:val="00280C4C"/>
    <w:rsid w:val="002852D5"/>
    <w:rsid w:val="0028667A"/>
    <w:rsid w:val="00286A12"/>
    <w:rsid w:val="00290F95"/>
    <w:rsid w:val="00294806"/>
    <w:rsid w:val="002953C3"/>
    <w:rsid w:val="0029598F"/>
    <w:rsid w:val="002960C0"/>
    <w:rsid w:val="002976B7"/>
    <w:rsid w:val="002A0802"/>
    <w:rsid w:val="002A1F44"/>
    <w:rsid w:val="002B22E5"/>
    <w:rsid w:val="002B2B68"/>
    <w:rsid w:val="002B3910"/>
    <w:rsid w:val="002C0E9D"/>
    <w:rsid w:val="002C198C"/>
    <w:rsid w:val="002C21A8"/>
    <w:rsid w:val="002C3399"/>
    <w:rsid w:val="002C4266"/>
    <w:rsid w:val="002C7634"/>
    <w:rsid w:val="002D69CD"/>
    <w:rsid w:val="002E240A"/>
    <w:rsid w:val="002E47D8"/>
    <w:rsid w:val="002E4A03"/>
    <w:rsid w:val="002E7653"/>
    <w:rsid w:val="002F02E4"/>
    <w:rsid w:val="002F12FD"/>
    <w:rsid w:val="002F1B27"/>
    <w:rsid w:val="002F31C0"/>
    <w:rsid w:val="002F4101"/>
    <w:rsid w:val="002F447E"/>
    <w:rsid w:val="002F748A"/>
    <w:rsid w:val="002F7903"/>
    <w:rsid w:val="0030017F"/>
    <w:rsid w:val="00300F5E"/>
    <w:rsid w:val="00301B7B"/>
    <w:rsid w:val="00305918"/>
    <w:rsid w:val="00310A5F"/>
    <w:rsid w:val="00320C77"/>
    <w:rsid w:val="0032686A"/>
    <w:rsid w:val="003300D4"/>
    <w:rsid w:val="003308AA"/>
    <w:rsid w:val="0033151A"/>
    <w:rsid w:val="00333797"/>
    <w:rsid w:val="0033530B"/>
    <w:rsid w:val="00335543"/>
    <w:rsid w:val="0034178B"/>
    <w:rsid w:val="00342C25"/>
    <w:rsid w:val="003432E9"/>
    <w:rsid w:val="003458D0"/>
    <w:rsid w:val="00345A13"/>
    <w:rsid w:val="0034699C"/>
    <w:rsid w:val="00346B27"/>
    <w:rsid w:val="003528E4"/>
    <w:rsid w:val="0035343D"/>
    <w:rsid w:val="00356D9A"/>
    <w:rsid w:val="00357006"/>
    <w:rsid w:val="003606ED"/>
    <w:rsid w:val="00360C6B"/>
    <w:rsid w:val="00360F43"/>
    <w:rsid w:val="00360FCF"/>
    <w:rsid w:val="003627BD"/>
    <w:rsid w:val="0036396C"/>
    <w:rsid w:val="00365132"/>
    <w:rsid w:val="00366467"/>
    <w:rsid w:val="0036693F"/>
    <w:rsid w:val="00370238"/>
    <w:rsid w:val="00371787"/>
    <w:rsid w:val="00371813"/>
    <w:rsid w:val="003741CF"/>
    <w:rsid w:val="00375AA0"/>
    <w:rsid w:val="0038139F"/>
    <w:rsid w:val="003814F9"/>
    <w:rsid w:val="00383072"/>
    <w:rsid w:val="0038722A"/>
    <w:rsid w:val="00387244"/>
    <w:rsid w:val="003913FA"/>
    <w:rsid w:val="00395DEC"/>
    <w:rsid w:val="003A10B6"/>
    <w:rsid w:val="003A549A"/>
    <w:rsid w:val="003A58BA"/>
    <w:rsid w:val="003A5E39"/>
    <w:rsid w:val="003A5F19"/>
    <w:rsid w:val="003A62EA"/>
    <w:rsid w:val="003A73BA"/>
    <w:rsid w:val="003B2C80"/>
    <w:rsid w:val="003B332C"/>
    <w:rsid w:val="003B3A97"/>
    <w:rsid w:val="003B6AC2"/>
    <w:rsid w:val="003B7BBC"/>
    <w:rsid w:val="003C3397"/>
    <w:rsid w:val="003C3C0A"/>
    <w:rsid w:val="003D021D"/>
    <w:rsid w:val="003D031E"/>
    <w:rsid w:val="003D2D6D"/>
    <w:rsid w:val="003D2DA3"/>
    <w:rsid w:val="003D4378"/>
    <w:rsid w:val="003D4FC4"/>
    <w:rsid w:val="003D52D3"/>
    <w:rsid w:val="003E1B1A"/>
    <w:rsid w:val="003E24D1"/>
    <w:rsid w:val="003E2766"/>
    <w:rsid w:val="003E5971"/>
    <w:rsid w:val="003F069F"/>
    <w:rsid w:val="003F0C6F"/>
    <w:rsid w:val="003F1328"/>
    <w:rsid w:val="003F69D6"/>
    <w:rsid w:val="00405991"/>
    <w:rsid w:val="004071BD"/>
    <w:rsid w:val="004100E9"/>
    <w:rsid w:val="00410B0C"/>
    <w:rsid w:val="00413162"/>
    <w:rsid w:val="004155C3"/>
    <w:rsid w:val="00416773"/>
    <w:rsid w:val="00420725"/>
    <w:rsid w:val="004229AF"/>
    <w:rsid w:val="00425D61"/>
    <w:rsid w:val="00431C4D"/>
    <w:rsid w:val="00437B4A"/>
    <w:rsid w:val="00437E09"/>
    <w:rsid w:val="00441BDC"/>
    <w:rsid w:val="00441C5B"/>
    <w:rsid w:val="0044268B"/>
    <w:rsid w:val="0044581C"/>
    <w:rsid w:val="0044612E"/>
    <w:rsid w:val="00446C22"/>
    <w:rsid w:val="0045268F"/>
    <w:rsid w:val="00455D48"/>
    <w:rsid w:val="0045723A"/>
    <w:rsid w:val="00462DC7"/>
    <w:rsid w:val="00463A1C"/>
    <w:rsid w:val="00467438"/>
    <w:rsid w:val="00467562"/>
    <w:rsid w:val="004732F9"/>
    <w:rsid w:val="00474378"/>
    <w:rsid w:val="00474586"/>
    <w:rsid w:val="00474DD4"/>
    <w:rsid w:val="00482D0B"/>
    <w:rsid w:val="004844E5"/>
    <w:rsid w:val="00484C86"/>
    <w:rsid w:val="004852B5"/>
    <w:rsid w:val="00485F65"/>
    <w:rsid w:val="00487EB6"/>
    <w:rsid w:val="00490546"/>
    <w:rsid w:val="004919F1"/>
    <w:rsid w:val="00493CA4"/>
    <w:rsid w:val="004946CC"/>
    <w:rsid w:val="004951D0"/>
    <w:rsid w:val="004954AC"/>
    <w:rsid w:val="004959B3"/>
    <w:rsid w:val="00496D8A"/>
    <w:rsid w:val="004B08AB"/>
    <w:rsid w:val="004B1A99"/>
    <w:rsid w:val="004B2A90"/>
    <w:rsid w:val="004B2EC8"/>
    <w:rsid w:val="004B4627"/>
    <w:rsid w:val="004C1B69"/>
    <w:rsid w:val="004C1D4F"/>
    <w:rsid w:val="004C2B4B"/>
    <w:rsid w:val="004C796C"/>
    <w:rsid w:val="004D0193"/>
    <w:rsid w:val="004D0EBF"/>
    <w:rsid w:val="004D0F2E"/>
    <w:rsid w:val="004D3BF0"/>
    <w:rsid w:val="004D52D7"/>
    <w:rsid w:val="004E027C"/>
    <w:rsid w:val="004E051D"/>
    <w:rsid w:val="004E3CA4"/>
    <w:rsid w:val="004E5615"/>
    <w:rsid w:val="004F14E0"/>
    <w:rsid w:val="005014CC"/>
    <w:rsid w:val="0050575E"/>
    <w:rsid w:val="00505D2F"/>
    <w:rsid w:val="00507ABA"/>
    <w:rsid w:val="005131F5"/>
    <w:rsid w:val="00513E37"/>
    <w:rsid w:val="00514E5C"/>
    <w:rsid w:val="00516C40"/>
    <w:rsid w:val="00517B1F"/>
    <w:rsid w:val="00520F44"/>
    <w:rsid w:val="00522F4B"/>
    <w:rsid w:val="0052491A"/>
    <w:rsid w:val="005261C9"/>
    <w:rsid w:val="0052667D"/>
    <w:rsid w:val="0053221F"/>
    <w:rsid w:val="00532EA8"/>
    <w:rsid w:val="00533590"/>
    <w:rsid w:val="0053558A"/>
    <w:rsid w:val="005358AB"/>
    <w:rsid w:val="00540164"/>
    <w:rsid w:val="00540C56"/>
    <w:rsid w:val="00542751"/>
    <w:rsid w:val="00542B8C"/>
    <w:rsid w:val="00543F1B"/>
    <w:rsid w:val="00550F5F"/>
    <w:rsid w:val="00555C7B"/>
    <w:rsid w:val="00564C6D"/>
    <w:rsid w:val="0056621B"/>
    <w:rsid w:val="005675DF"/>
    <w:rsid w:val="00571512"/>
    <w:rsid w:val="00571628"/>
    <w:rsid w:val="00571DEF"/>
    <w:rsid w:val="00573586"/>
    <w:rsid w:val="00573B1F"/>
    <w:rsid w:val="00574168"/>
    <w:rsid w:val="00575645"/>
    <w:rsid w:val="00576766"/>
    <w:rsid w:val="005767ED"/>
    <w:rsid w:val="0057782C"/>
    <w:rsid w:val="00582B21"/>
    <w:rsid w:val="00594AC5"/>
    <w:rsid w:val="00595C93"/>
    <w:rsid w:val="00596F94"/>
    <w:rsid w:val="00597876"/>
    <w:rsid w:val="005A3B03"/>
    <w:rsid w:val="005A7C11"/>
    <w:rsid w:val="005B23FD"/>
    <w:rsid w:val="005B6F2C"/>
    <w:rsid w:val="005C0EB3"/>
    <w:rsid w:val="005C244F"/>
    <w:rsid w:val="005C3040"/>
    <w:rsid w:val="005C37D2"/>
    <w:rsid w:val="005C4158"/>
    <w:rsid w:val="005C7A18"/>
    <w:rsid w:val="005C7B39"/>
    <w:rsid w:val="005C7F7F"/>
    <w:rsid w:val="005D4900"/>
    <w:rsid w:val="005D4A6A"/>
    <w:rsid w:val="005D5735"/>
    <w:rsid w:val="005D7D79"/>
    <w:rsid w:val="005E0408"/>
    <w:rsid w:val="005E2ABD"/>
    <w:rsid w:val="005E4648"/>
    <w:rsid w:val="005E6ABA"/>
    <w:rsid w:val="005E6C85"/>
    <w:rsid w:val="005F2B95"/>
    <w:rsid w:val="005F4368"/>
    <w:rsid w:val="005F6598"/>
    <w:rsid w:val="00603403"/>
    <w:rsid w:val="0060582D"/>
    <w:rsid w:val="00605F81"/>
    <w:rsid w:val="006062FC"/>
    <w:rsid w:val="00606B09"/>
    <w:rsid w:val="0061155B"/>
    <w:rsid w:val="00614039"/>
    <w:rsid w:val="00616CC8"/>
    <w:rsid w:val="00616D30"/>
    <w:rsid w:val="00617B94"/>
    <w:rsid w:val="00620CE6"/>
    <w:rsid w:val="00620DBD"/>
    <w:rsid w:val="00623AC2"/>
    <w:rsid w:val="00623B15"/>
    <w:rsid w:val="006240E7"/>
    <w:rsid w:val="006250B3"/>
    <w:rsid w:val="00625E9D"/>
    <w:rsid w:val="0062651C"/>
    <w:rsid w:val="0063202D"/>
    <w:rsid w:val="006348C0"/>
    <w:rsid w:val="00637704"/>
    <w:rsid w:val="00640B09"/>
    <w:rsid w:val="00642ED4"/>
    <w:rsid w:val="00645379"/>
    <w:rsid w:val="00647523"/>
    <w:rsid w:val="006538A5"/>
    <w:rsid w:val="006538D9"/>
    <w:rsid w:val="006542A8"/>
    <w:rsid w:val="0065653F"/>
    <w:rsid w:val="00660D72"/>
    <w:rsid w:val="00670DF3"/>
    <w:rsid w:val="006715A8"/>
    <w:rsid w:val="00672DDA"/>
    <w:rsid w:val="00673E5B"/>
    <w:rsid w:val="0067726F"/>
    <w:rsid w:val="00680645"/>
    <w:rsid w:val="00680C3F"/>
    <w:rsid w:val="006812CA"/>
    <w:rsid w:val="00682A56"/>
    <w:rsid w:val="00682C4E"/>
    <w:rsid w:val="0068303B"/>
    <w:rsid w:val="006837CF"/>
    <w:rsid w:val="00692470"/>
    <w:rsid w:val="00693CC5"/>
    <w:rsid w:val="00695803"/>
    <w:rsid w:val="006972FF"/>
    <w:rsid w:val="006974DE"/>
    <w:rsid w:val="006A1566"/>
    <w:rsid w:val="006A53B6"/>
    <w:rsid w:val="006A56CC"/>
    <w:rsid w:val="006A5F5D"/>
    <w:rsid w:val="006A72DA"/>
    <w:rsid w:val="006B03D1"/>
    <w:rsid w:val="006B2743"/>
    <w:rsid w:val="006B2C03"/>
    <w:rsid w:val="006B4BBF"/>
    <w:rsid w:val="006C4051"/>
    <w:rsid w:val="006C47C0"/>
    <w:rsid w:val="006C58A7"/>
    <w:rsid w:val="006C5E34"/>
    <w:rsid w:val="006C6756"/>
    <w:rsid w:val="006C6C8C"/>
    <w:rsid w:val="006D1C78"/>
    <w:rsid w:val="006D3221"/>
    <w:rsid w:val="006D507B"/>
    <w:rsid w:val="006D523D"/>
    <w:rsid w:val="006D5FFD"/>
    <w:rsid w:val="006E429E"/>
    <w:rsid w:val="006E4560"/>
    <w:rsid w:val="006E5437"/>
    <w:rsid w:val="006F1246"/>
    <w:rsid w:val="006F2442"/>
    <w:rsid w:val="006F309B"/>
    <w:rsid w:val="006F57A9"/>
    <w:rsid w:val="00701C46"/>
    <w:rsid w:val="00701FD3"/>
    <w:rsid w:val="00706EBE"/>
    <w:rsid w:val="007118CB"/>
    <w:rsid w:val="007119E2"/>
    <w:rsid w:val="0071249D"/>
    <w:rsid w:val="00712DC0"/>
    <w:rsid w:val="007162EB"/>
    <w:rsid w:val="00720A08"/>
    <w:rsid w:val="00721828"/>
    <w:rsid w:val="007230F1"/>
    <w:rsid w:val="00723522"/>
    <w:rsid w:val="00725B62"/>
    <w:rsid w:val="00725E58"/>
    <w:rsid w:val="007301F1"/>
    <w:rsid w:val="00730E94"/>
    <w:rsid w:val="00731EF2"/>
    <w:rsid w:val="00731F6C"/>
    <w:rsid w:val="00734235"/>
    <w:rsid w:val="00740234"/>
    <w:rsid w:val="0074328F"/>
    <w:rsid w:val="00743522"/>
    <w:rsid w:val="00747252"/>
    <w:rsid w:val="00747B1C"/>
    <w:rsid w:val="007528CA"/>
    <w:rsid w:val="00752C5C"/>
    <w:rsid w:val="00753BC4"/>
    <w:rsid w:val="00756052"/>
    <w:rsid w:val="0075788E"/>
    <w:rsid w:val="00760D0C"/>
    <w:rsid w:val="00763E8C"/>
    <w:rsid w:val="007663A5"/>
    <w:rsid w:val="0076744F"/>
    <w:rsid w:val="0076757B"/>
    <w:rsid w:val="0077653F"/>
    <w:rsid w:val="00776F78"/>
    <w:rsid w:val="00780184"/>
    <w:rsid w:val="00780D2A"/>
    <w:rsid w:val="00781D6B"/>
    <w:rsid w:val="007856D6"/>
    <w:rsid w:val="00786434"/>
    <w:rsid w:val="0079102F"/>
    <w:rsid w:val="007921B1"/>
    <w:rsid w:val="007939B0"/>
    <w:rsid w:val="00795124"/>
    <w:rsid w:val="007955D7"/>
    <w:rsid w:val="007A0AAB"/>
    <w:rsid w:val="007B13F6"/>
    <w:rsid w:val="007B3B00"/>
    <w:rsid w:val="007B5FC3"/>
    <w:rsid w:val="007B7CC1"/>
    <w:rsid w:val="007B7EFA"/>
    <w:rsid w:val="007C2E9F"/>
    <w:rsid w:val="007C32E2"/>
    <w:rsid w:val="007C4B1F"/>
    <w:rsid w:val="007C63BD"/>
    <w:rsid w:val="007C77A4"/>
    <w:rsid w:val="007D1B65"/>
    <w:rsid w:val="007D2281"/>
    <w:rsid w:val="007D4698"/>
    <w:rsid w:val="007E072A"/>
    <w:rsid w:val="007E2A93"/>
    <w:rsid w:val="007E5595"/>
    <w:rsid w:val="007E5BBD"/>
    <w:rsid w:val="007E5F9B"/>
    <w:rsid w:val="007E6F41"/>
    <w:rsid w:val="007E7476"/>
    <w:rsid w:val="007E79CC"/>
    <w:rsid w:val="007E7D17"/>
    <w:rsid w:val="007F115B"/>
    <w:rsid w:val="007F2439"/>
    <w:rsid w:val="007F64E7"/>
    <w:rsid w:val="007F6D98"/>
    <w:rsid w:val="0080064D"/>
    <w:rsid w:val="00800F8C"/>
    <w:rsid w:val="00803A6B"/>
    <w:rsid w:val="00803B62"/>
    <w:rsid w:val="00804D19"/>
    <w:rsid w:val="00805DD0"/>
    <w:rsid w:val="008064E7"/>
    <w:rsid w:val="0080735D"/>
    <w:rsid w:val="008127EC"/>
    <w:rsid w:val="008134BB"/>
    <w:rsid w:val="00814E96"/>
    <w:rsid w:val="008156A3"/>
    <w:rsid w:val="008207BB"/>
    <w:rsid w:val="00820D86"/>
    <w:rsid w:val="00821ECE"/>
    <w:rsid w:val="0082300A"/>
    <w:rsid w:val="0082467F"/>
    <w:rsid w:val="00826718"/>
    <w:rsid w:val="00830492"/>
    <w:rsid w:val="00830AFF"/>
    <w:rsid w:val="00834B15"/>
    <w:rsid w:val="008461E1"/>
    <w:rsid w:val="00852805"/>
    <w:rsid w:val="00854672"/>
    <w:rsid w:val="00855A31"/>
    <w:rsid w:val="00856437"/>
    <w:rsid w:val="00856BBA"/>
    <w:rsid w:val="00861053"/>
    <w:rsid w:val="00861428"/>
    <w:rsid w:val="00866AC1"/>
    <w:rsid w:val="00872442"/>
    <w:rsid w:val="00874641"/>
    <w:rsid w:val="00875A1B"/>
    <w:rsid w:val="00875F33"/>
    <w:rsid w:val="00876CDC"/>
    <w:rsid w:val="00877988"/>
    <w:rsid w:val="00891F51"/>
    <w:rsid w:val="00892960"/>
    <w:rsid w:val="00894172"/>
    <w:rsid w:val="00897263"/>
    <w:rsid w:val="008A2A3B"/>
    <w:rsid w:val="008A2EB2"/>
    <w:rsid w:val="008A2EDA"/>
    <w:rsid w:val="008A3218"/>
    <w:rsid w:val="008A33D3"/>
    <w:rsid w:val="008A371F"/>
    <w:rsid w:val="008A4C73"/>
    <w:rsid w:val="008A5375"/>
    <w:rsid w:val="008A6EB5"/>
    <w:rsid w:val="008B177C"/>
    <w:rsid w:val="008B32AB"/>
    <w:rsid w:val="008B385A"/>
    <w:rsid w:val="008B3A3B"/>
    <w:rsid w:val="008B5245"/>
    <w:rsid w:val="008B797C"/>
    <w:rsid w:val="008C06E1"/>
    <w:rsid w:val="008C0A28"/>
    <w:rsid w:val="008C0C1C"/>
    <w:rsid w:val="008C1571"/>
    <w:rsid w:val="008C6BEE"/>
    <w:rsid w:val="008C7CD4"/>
    <w:rsid w:val="008C7F30"/>
    <w:rsid w:val="008D15BF"/>
    <w:rsid w:val="008D2AC9"/>
    <w:rsid w:val="008D432E"/>
    <w:rsid w:val="008D574E"/>
    <w:rsid w:val="008D7A28"/>
    <w:rsid w:val="008E01C2"/>
    <w:rsid w:val="008E3954"/>
    <w:rsid w:val="008E435E"/>
    <w:rsid w:val="008E6110"/>
    <w:rsid w:val="008E6D51"/>
    <w:rsid w:val="008F1E85"/>
    <w:rsid w:val="008F3ED6"/>
    <w:rsid w:val="008F3F52"/>
    <w:rsid w:val="008F556D"/>
    <w:rsid w:val="008F68FD"/>
    <w:rsid w:val="00902023"/>
    <w:rsid w:val="00902E60"/>
    <w:rsid w:val="00907188"/>
    <w:rsid w:val="009108AD"/>
    <w:rsid w:val="00910E94"/>
    <w:rsid w:val="00912978"/>
    <w:rsid w:val="0091406E"/>
    <w:rsid w:val="0091645D"/>
    <w:rsid w:val="00921EAE"/>
    <w:rsid w:val="0092438D"/>
    <w:rsid w:val="009273CA"/>
    <w:rsid w:val="00931055"/>
    <w:rsid w:val="00931886"/>
    <w:rsid w:val="00934D54"/>
    <w:rsid w:val="00940F4D"/>
    <w:rsid w:val="00941A80"/>
    <w:rsid w:val="00943AB9"/>
    <w:rsid w:val="00944412"/>
    <w:rsid w:val="00951858"/>
    <w:rsid w:val="00955F30"/>
    <w:rsid w:val="0096602A"/>
    <w:rsid w:val="0096693C"/>
    <w:rsid w:val="00967DEA"/>
    <w:rsid w:val="00971A09"/>
    <w:rsid w:val="00972215"/>
    <w:rsid w:val="00973EEE"/>
    <w:rsid w:val="00975857"/>
    <w:rsid w:val="00983360"/>
    <w:rsid w:val="009840F4"/>
    <w:rsid w:val="00997B8E"/>
    <w:rsid w:val="009A2EC8"/>
    <w:rsid w:val="009A30AE"/>
    <w:rsid w:val="009A3F08"/>
    <w:rsid w:val="009B09B7"/>
    <w:rsid w:val="009B240E"/>
    <w:rsid w:val="009B29CC"/>
    <w:rsid w:val="009B2C47"/>
    <w:rsid w:val="009B3C01"/>
    <w:rsid w:val="009B4738"/>
    <w:rsid w:val="009B4D56"/>
    <w:rsid w:val="009C1703"/>
    <w:rsid w:val="009C1BBF"/>
    <w:rsid w:val="009C2757"/>
    <w:rsid w:val="009C2F2D"/>
    <w:rsid w:val="009C2F6B"/>
    <w:rsid w:val="009C3DE5"/>
    <w:rsid w:val="009C64AC"/>
    <w:rsid w:val="009C65A3"/>
    <w:rsid w:val="009C7DB2"/>
    <w:rsid w:val="009D0651"/>
    <w:rsid w:val="009D27EF"/>
    <w:rsid w:val="009D2BC6"/>
    <w:rsid w:val="009D2E61"/>
    <w:rsid w:val="009D3DEF"/>
    <w:rsid w:val="009D3F19"/>
    <w:rsid w:val="009D44B2"/>
    <w:rsid w:val="009D5B33"/>
    <w:rsid w:val="009D5E26"/>
    <w:rsid w:val="009E0EF4"/>
    <w:rsid w:val="009E2BE7"/>
    <w:rsid w:val="009E2C51"/>
    <w:rsid w:val="009E5A27"/>
    <w:rsid w:val="009F4714"/>
    <w:rsid w:val="009F698F"/>
    <w:rsid w:val="009F7C1A"/>
    <w:rsid w:val="00A00505"/>
    <w:rsid w:val="00A01116"/>
    <w:rsid w:val="00A01170"/>
    <w:rsid w:val="00A016E9"/>
    <w:rsid w:val="00A03020"/>
    <w:rsid w:val="00A0517C"/>
    <w:rsid w:val="00A06F56"/>
    <w:rsid w:val="00A11ACA"/>
    <w:rsid w:val="00A12F95"/>
    <w:rsid w:val="00A13611"/>
    <w:rsid w:val="00A15B42"/>
    <w:rsid w:val="00A17954"/>
    <w:rsid w:val="00A20010"/>
    <w:rsid w:val="00A2075C"/>
    <w:rsid w:val="00A2093E"/>
    <w:rsid w:val="00A22474"/>
    <w:rsid w:val="00A23C63"/>
    <w:rsid w:val="00A2497A"/>
    <w:rsid w:val="00A24BB6"/>
    <w:rsid w:val="00A26C98"/>
    <w:rsid w:val="00A27918"/>
    <w:rsid w:val="00A33820"/>
    <w:rsid w:val="00A366CF"/>
    <w:rsid w:val="00A40B6C"/>
    <w:rsid w:val="00A421C5"/>
    <w:rsid w:val="00A460D1"/>
    <w:rsid w:val="00A47991"/>
    <w:rsid w:val="00A5259C"/>
    <w:rsid w:val="00A55DEE"/>
    <w:rsid w:val="00A568F9"/>
    <w:rsid w:val="00A56C17"/>
    <w:rsid w:val="00A57AC5"/>
    <w:rsid w:val="00A64584"/>
    <w:rsid w:val="00A703DD"/>
    <w:rsid w:val="00A71638"/>
    <w:rsid w:val="00A73895"/>
    <w:rsid w:val="00A7713A"/>
    <w:rsid w:val="00A77507"/>
    <w:rsid w:val="00A77F0B"/>
    <w:rsid w:val="00A80126"/>
    <w:rsid w:val="00A87081"/>
    <w:rsid w:val="00A87260"/>
    <w:rsid w:val="00A959C2"/>
    <w:rsid w:val="00AA01D9"/>
    <w:rsid w:val="00AA058B"/>
    <w:rsid w:val="00AA21ED"/>
    <w:rsid w:val="00AA29C8"/>
    <w:rsid w:val="00AA35DB"/>
    <w:rsid w:val="00AA37DF"/>
    <w:rsid w:val="00AA6EEB"/>
    <w:rsid w:val="00AA7484"/>
    <w:rsid w:val="00AB2D2E"/>
    <w:rsid w:val="00AC08A2"/>
    <w:rsid w:val="00AD0E03"/>
    <w:rsid w:val="00AD1443"/>
    <w:rsid w:val="00AD3A7F"/>
    <w:rsid w:val="00AD5227"/>
    <w:rsid w:val="00AD71E9"/>
    <w:rsid w:val="00AE3E18"/>
    <w:rsid w:val="00AE3E67"/>
    <w:rsid w:val="00AE41A3"/>
    <w:rsid w:val="00AE57B8"/>
    <w:rsid w:val="00AE5BF4"/>
    <w:rsid w:val="00AF0319"/>
    <w:rsid w:val="00AF13E2"/>
    <w:rsid w:val="00AF2CD8"/>
    <w:rsid w:val="00AF71C6"/>
    <w:rsid w:val="00B005B5"/>
    <w:rsid w:val="00B0213F"/>
    <w:rsid w:val="00B0388C"/>
    <w:rsid w:val="00B069FD"/>
    <w:rsid w:val="00B1339C"/>
    <w:rsid w:val="00B17148"/>
    <w:rsid w:val="00B22137"/>
    <w:rsid w:val="00B25913"/>
    <w:rsid w:val="00B2593B"/>
    <w:rsid w:val="00B27594"/>
    <w:rsid w:val="00B30D36"/>
    <w:rsid w:val="00B4231C"/>
    <w:rsid w:val="00B44D7F"/>
    <w:rsid w:val="00B45F9A"/>
    <w:rsid w:val="00B462AE"/>
    <w:rsid w:val="00B468F9"/>
    <w:rsid w:val="00B51958"/>
    <w:rsid w:val="00B52F76"/>
    <w:rsid w:val="00B577D4"/>
    <w:rsid w:val="00B6352D"/>
    <w:rsid w:val="00B704F6"/>
    <w:rsid w:val="00B730A6"/>
    <w:rsid w:val="00B75E17"/>
    <w:rsid w:val="00B84B51"/>
    <w:rsid w:val="00B85D2D"/>
    <w:rsid w:val="00B86251"/>
    <w:rsid w:val="00B86B5B"/>
    <w:rsid w:val="00B919B7"/>
    <w:rsid w:val="00B949D9"/>
    <w:rsid w:val="00B96DD4"/>
    <w:rsid w:val="00BA04B4"/>
    <w:rsid w:val="00BA2DA7"/>
    <w:rsid w:val="00BA5AE7"/>
    <w:rsid w:val="00BA669D"/>
    <w:rsid w:val="00BA6C11"/>
    <w:rsid w:val="00BA72E2"/>
    <w:rsid w:val="00BB168E"/>
    <w:rsid w:val="00BB2750"/>
    <w:rsid w:val="00BB4DBD"/>
    <w:rsid w:val="00BB517B"/>
    <w:rsid w:val="00BB5C84"/>
    <w:rsid w:val="00BC0653"/>
    <w:rsid w:val="00BC0F7C"/>
    <w:rsid w:val="00BC1053"/>
    <w:rsid w:val="00BC31FC"/>
    <w:rsid w:val="00BC3798"/>
    <w:rsid w:val="00BC3E24"/>
    <w:rsid w:val="00BD0006"/>
    <w:rsid w:val="00BD04BF"/>
    <w:rsid w:val="00BD08D2"/>
    <w:rsid w:val="00BD2071"/>
    <w:rsid w:val="00BD20B5"/>
    <w:rsid w:val="00BE3E89"/>
    <w:rsid w:val="00BF1EE4"/>
    <w:rsid w:val="00BF2296"/>
    <w:rsid w:val="00BF3AB9"/>
    <w:rsid w:val="00BF6D2D"/>
    <w:rsid w:val="00C01F2E"/>
    <w:rsid w:val="00C0273E"/>
    <w:rsid w:val="00C053CC"/>
    <w:rsid w:val="00C07C0E"/>
    <w:rsid w:val="00C103FE"/>
    <w:rsid w:val="00C10CC8"/>
    <w:rsid w:val="00C11D46"/>
    <w:rsid w:val="00C15549"/>
    <w:rsid w:val="00C17EFB"/>
    <w:rsid w:val="00C20498"/>
    <w:rsid w:val="00C23F71"/>
    <w:rsid w:val="00C24EB6"/>
    <w:rsid w:val="00C25427"/>
    <w:rsid w:val="00C25967"/>
    <w:rsid w:val="00C2596D"/>
    <w:rsid w:val="00C326B5"/>
    <w:rsid w:val="00C32F33"/>
    <w:rsid w:val="00C35358"/>
    <w:rsid w:val="00C367E1"/>
    <w:rsid w:val="00C376D7"/>
    <w:rsid w:val="00C45509"/>
    <w:rsid w:val="00C4754B"/>
    <w:rsid w:val="00C5014A"/>
    <w:rsid w:val="00C5139F"/>
    <w:rsid w:val="00C52F2E"/>
    <w:rsid w:val="00C56175"/>
    <w:rsid w:val="00C60C99"/>
    <w:rsid w:val="00C65425"/>
    <w:rsid w:val="00C67061"/>
    <w:rsid w:val="00C767A9"/>
    <w:rsid w:val="00C81E58"/>
    <w:rsid w:val="00C82C79"/>
    <w:rsid w:val="00C82D84"/>
    <w:rsid w:val="00C84045"/>
    <w:rsid w:val="00C84663"/>
    <w:rsid w:val="00C8512E"/>
    <w:rsid w:val="00C909EB"/>
    <w:rsid w:val="00C91452"/>
    <w:rsid w:val="00C935A0"/>
    <w:rsid w:val="00C943DC"/>
    <w:rsid w:val="00CA2044"/>
    <w:rsid w:val="00CA25A2"/>
    <w:rsid w:val="00CA726A"/>
    <w:rsid w:val="00CA773C"/>
    <w:rsid w:val="00CB12EF"/>
    <w:rsid w:val="00CB4B73"/>
    <w:rsid w:val="00CB670F"/>
    <w:rsid w:val="00CC23F1"/>
    <w:rsid w:val="00CC35D5"/>
    <w:rsid w:val="00CC3831"/>
    <w:rsid w:val="00CC47B0"/>
    <w:rsid w:val="00CC7692"/>
    <w:rsid w:val="00CD1627"/>
    <w:rsid w:val="00CD1C0A"/>
    <w:rsid w:val="00CD344F"/>
    <w:rsid w:val="00CD3C78"/>
    <w:rsid w:val="00CD4088"/>
    <w:rsid w:val="00CD413D"/>
    <w:rsid w:val="00CD5BDD"/>
    <w:rsid w:val="00CD7625"/>
    <w:rsid w:val="00CE7173"/>
    <w:rsid w:val="00CF081F"/>
    <w:rsid w:val="00CF63A2"/>
    <w:rsid w:val="00D00553"/>
    <w:rsid w:val="00D02A55"/>
    <w:rsid w:val="00D06124"/>
    <w:rsid w:val="00D10841"/>
    <w:rsid w:val="00D11799"/>
    <w:rsid w:val="00D1313C"/>
    <w:rsid w:val="00D1672C"/>
    <w:rsid w:val="00D17703"/>
    <w:rsid w:val="00D3574C"/>
    <w:rsid w:val="00D3605B"/>
    <w:rsid w:val="00D406E3"/>
    <w:rsid w:val="00D4374E"/>
    <w:rsid w:val="00D447FD"/>
    <w:rsid w:val="00D47859"/>
    <w:rsid w:val="00D5082E"/>
    <w:rsid w:val="00D55285"/>
    <w:rsid w:val="00D55DE8"/>
    <w:rsid w:val="00D578BC"/>
    <w:rsid w:val="00D62A14"/>
    <w:rsid w:val="00D64FA0"/>
    <w:rsid w:val="00D703AB"/>
    <w:rsid w:val="00D712CE"/>
    <w:rsid w:val="00D73854"/>
    <w:rsid w:val="00D809FC"/>
    <w:rsid w:val="00D80E91"/>
    <w:rsid w:val="00D92BCB"/>
    <w:rsid w:val="00D93644"/>
    <w:rsid w:val="00D946F0"/>
    <w:rsid w:val="00D96903"/>
    <w:rsid w:val="00D96C3A"/>
    <w:rsid w:val="00DA3816"/>
    <w:rsid w:val="00DA38D0"/>
    <w:rsid w:val="00DA3E7E"/>
    <w:rsid w:val="00DA5C87"/>
    <w:rsid w:val="00DA64D6"/>
    <w:rsid w:val="00DA678E"/>
    <w:rsid w:val="00DB0C4C"/>
    <w:rsid w:val="00DB1381"/>
    <w:rsid w:val="00DB1446"/>
    <w:rsid w:val="00DB1EA1"/>
    <w:rsid w:val="00DB513A"/>
    <w:rsid w:val="00DB61C5"/>
    <w:rsid w:val="00DB655D"/>
    <w:rsid w:val="00DB7A33"/>
    <w:rsid w:val="00DC05B0"/>
    <w:rsid w:val="00DC21C8"/>
    <w:rsid w:val="00DC3ADE"/>
    <w:rsid w:val="00DC5679"/>
    <w:rsid w:val="00DC6694"/>
    <w:rsid w:val="00DC7DB3"/>
    <w:rsid w:val="00DD3CAC"/>
    <w:rsid w:val="00DD514A"/>
    <w:rsid w:val="00DE4E5B"/>
    <w:rsid w:val="00DE70D3"/>
    <w:rsid w:val="00DF2036"/>
    <w:rsid w:val="00DF375F"/>
    <w:rsid w:val="00DF44DF"/>
    <w:rsid w:val="00DF5977"/>
    <w:rsid w:val="00DF7EFD"/>
    <w:rsid w:val="00DF7F22"/>
    <w:rsid w:val="00E00A4D"/>
    <w:rsid w:val="00E04DDE"/>
    <w:rsid w:val="00E0600A"/>
    <w:rsid w:val="00E070D8"/>
    <w:rsid w:val="00E12127"/>
    <w:rsid w:val="00E25053"/>
    <w:rsid w:val="00E25AE9"/>
    <w:rsid w:val="00E26644"/>
    <w:rsid w:val="00E26E2A"/>
    <w:rsid w:val="00E31B65"/>
    <w:rsid w:val="00E32E42"/>
    <w:rsid w:val="00E33747"/>
    <w:rsid w:val="00E34EC5"/>
    <w:rsid w:val="00E437CB"/>
    <w:rsid w:val="00E5017D"/>
    <w:rsid w:val="00E51FE5"/>
    <w:rsid w:val="00E522C8"/>
    <w:rsid w:val="00E52A1D"/>
    <w:rsid w:val="00E65E2B"/>
    <w:rsid w:val="00E70D38"/>
    <w:rsid w:val="00E7259F"/>
    <w:rsid w:val="00E73AD2"/>
    <w:rsid w:val="00E7733D"/>
    <w:rsid w:val="00E817AC"/>
    <w:rsid w:val="00E84789"/>
    <w:rsid w:val="00E86E9B"/>
    <w:rsid w:val="00E872F3"/>
    <w:rsid w:val="00E8785C"/>
    <w:rsid w:val="00E92900"/>
    <w:rsid w:val="00E969DE"/>
    <w:rsid w:val="00EA1849"/>
    <w:rsid w:val="00EA1D71"/>
    <w:rsid w:val="00EA1FC6"/>
    <w:rsid w:val="00EA3EE1"/>
    <w:rsid w:val="00EA3F3D"/>
    <w:rsid w:val="00EA7486"/>
    <w:rsid w:val="00EA7D8C"/>
    <w:rsid w:val="00EB1652"/>
    <w:rsid w:val="00EB2922"/>
    <w:rsid w:val="00EB5507"/>
    <w:rsid w:val="00EC0617"/>
    <w:rsid w:val="00EC1FB6"/>
    <w:rsid w:val="00EC280C"/>
    <w:rsid w:val="00EC3DF5"/>
    <w:rsid w:val="00EC422E"/>
    <w:rsid w:val="00EC747F"/>
    <w:rsid w:val="00ED00C4"/>
    <w:rsid w:val="00ED1F4E"/>
    <w:rsid w:val="00ED5ED0"/>
    <w:rsid w:val="00ED69E0"/>
    <w:rsid w:val="00EE11E9"/>
    <w:rsid w:val="00EE18FB"/>
    <w:rsid w:val="00EE39E9"/>
    <w:rsid w:val="00EE4F48"/>
    <w:rsid w:val="00EE5276"/>
    <w:rsid w:val="00EF2734"/>
    <w:rsid w:val="00EF27D7"/>
    <w:rsid w:val="00EF32B6"/>
    <w:rsid w:val="00EF3690"/>
    <w:rsid w:val="00EF4964"/>
    <w:rsid w:val="00EF6144"/>
    <w:rsid w:val="00EF7042"/>
    <w:rsid w:val="00F007F0"/>
    <w:rsid w:val="00F023CD"/>
    <w:rsid w:val="00F034C3"/>
    <w:rsid w:val="00F0501E"/>
    <w:rsid w:val="00F051CD"/>
    <w:rsid w:val="00F10C56"/>
    <w:rsid w:val="00F11EBD"/>
    <w:rsid w:val="00F15027"/>
    <w:rsid w:val="00F1786A"/>
    <w:rsid w:val="00F206B0"/>
    <w:rsid w:val="00F210E0"/>
    <w:rsid w:val="00F21BA4"/>
    <w:rsid w:val="00F223F5"/>
    <w:rsid w:val="00F258E2"/>
    <w:rsid w:val="00F27A2E"/>
    <w:rsid w:val="00F27B0C"/>
    <w:rsid w:val="00F356DC"/>
    <w:rsid w:val="00F35855"/>
    <w:rsid w:val="00F412B0"/>
    <w:rsid w:val="00F4341F"/>
    <w:rsid w:val="00F43665"/>
    <w:rsid w:val="00F54E76"/>
    <w:rsid w:val="00F6081A"/>
    <w:rsid w:val="00F64E5F"/>
    <w:rsid w:val="00F66960"/>
    <w:rsid w:val="00F67716"/>
    <w:rsid w:val="00F67CB4"/>
    <w:rsid w:val="00F70657"/>
    <w:rsid w:val="00F70FB1"/>
    <w:rsid w:val="00F76D2B"/>
    <w:rsid w:val="00F824E7"/>
    <w:rsid w:val="00F830C4"/>
    <w:rsid w:val="00F84A26"/>
    <w:rsid w:val="00F85DFE"/>
    <w:rsid w:val="00F85F62"/>
    <w:rsid w:val="00F90788"/>
    <w:rsid w:val="00F91AFA"/>
    <w:rsid w:val="00F9287B"/>
    <w:rsid w:val="00F97262"/>
    <w:rsid w:val="00FA02AC"/>
    <w:rsid w:val="00FA08A5"/>
    <w:rsid w:val="00FA08BC"/>
    <w:rsid w:val="00FA1FF0"/>
    <w:rsid w:val="00FA6BD8"/>
    <w:rsid w:val="00FB2495"/>
    <w:rsid w:val="00FC128F"/>
    <w:rsid w:val="00FC2519"/>
    <w:rsid w:val="00FC35E8"/>
    <w:rsid w:val="00FC3FA6"/>
    <w:rsid w:val="00FC63C7"/>
    <w:rsid w:val="00FC6954"/>
    <w:rsid w:val="00FD337C"/>
    <w:rsid w:val="00FD4771"/>
    <w:rsid w:val="00FD52D8"/>
    <w:rsid w:val="00FD57FE"/>
    <w:rsid w:val="00FE0094"/>
    <w:rsid w:val="00FE029F"/>
    <w:rsid w:val="00FE2542"/>
    <w:rsid w:val="00FE422B"/>
    <w:rsid w:val="00FE712D"/>
    <w:rsid w:val="00FF0838"/>
    <w:rsid w:val="00FF1C5D"/>
    <w:rsid w:val="00FF446A"/>
    <w:rsid w:val="00FF4A78"/>
    <w:rsid w:val="00FF61D5"/>
    <w:rsid w:val="036B3E07"/>
    <w:rsid w:val="098635CE"/>
    <w:rsid w:val="0C2B344F"/>
    <w:rsid w:val="11DD67D7"/>
    <w:rsid w:val="156E60BC"/>
    <w:rsid w:val="168275FE"/>
    <w:rsid w:val="1D4D07B3"/>
    <w:rsid w:val="23892B98"/>
    <w:rsid w:val="24E86688"/>
    <w:rsid w:val="293E4722"/>
    <w:rsid w:val="2AC91EF2"/>
    <w:rsid w:val="331072C8"/>
    <w:rsid w:val="3CA6614E"/>
    <w:rsid w:val="40C06917"/>
    <w:rsid w:val="440C60FA"/>
    <w:rsid w:val="4950433E"/>
    <w:rsid w:val="4A8F4985"/>
    <w:rsid w:val="4C1930A0"/>
    <w:rsid w:val="4C8554F6"/>
    <w:rsid w:val="4FEF3907"/>
    <w:rsid w:val="514D5A1A"/>
    <w:rsid w:val="52802336"/>
    <w:rsid w:val="554B0788"/>
    <w:rsid w:val="5D440D44"/>
    <w:rsid w:val="603718EF"/>
    <w:rsid w:val="605F3B9E"/>
    <w:rsid w:val="73BC4546"/>
    <w:rsid w:val="79DB761F"/>
    <w:rsid w:val="7A0C6902"/>
    <w:rsid w:val="7D1110A6"/>
    <w:rsid w:val="7D3D57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nhideWhenUsed="0" w:uiPriority="29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Lines="100" w:afterLines="100" w:line="600" w:lineRule="exact"/>
      <w:jc w:val="center"/>
      <w:outlineLvl w:val="0"/>
    </w:pPr>
    <w:rPr>
      <w:rFonts w:eastAsia="方正小标宋简体"/>
      <w:kern w:val="44"/>
      <w:sz w:val="36"/>
      <w:szCs w:val="44"/>
    </w:rPr>
  </w:style>
  <w:style w:type="paragraph" w:styleId="3">
    <w:name w:val="heading 2"/>
    <w:basedOn w:val="1"/>
    <w:next w:val="1"/>
    <w:link w:val="36"/>
    <w:qFormat/>
    <w:uiPriority w:val="9"/>
    <w:pPr>
      <w:keepNext/>
      <w:keepLines/>
      <w:adjustRightInd w:val="0"/>
      <w:snapToGrid w:val="0"/>
      <w:spacing w:line="600" w:lineRule="exact"/>
      <w:ind w:firstLine="200" w:firstLineChars="200"/>
      <w:outlineLvl w:val="1"/>
    </w:pPr>
    <w:rPr>
      <w:rFonts w:ascii="楷体_GB2312" w:hAnsi="楷体_GB2312" w:eastAsia="楷体_GB2312"/>
      <w:bCs/>
      <w:sz w:val="32"/>
      <w:szCs w:val="32"/>
    </w:rPr>
  </w:style>
  <w:style w:type="paragraph" w:styleId="4">
    <w:name w:val="heading 3"/>
    <w:basedOn w:val="1"/>
    <w:next w:val="1"/>
    <w:link w:val="37"/>
    <w:qFormat/>
    <w:uiPriority w:val="9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8"/>
    <w:qFormat/>
    <w:uiPriority w:val="9"/>
    <w:pPr>
      <w:keepNext/>
      <w:keepLines/>
      <w:spacing w:beforeLines="100" w:afterLines="100" w:line="580" w:lineRule="exact"/>
      <w:jc w:val="center"/>
      <w:outlineLvl w:val="3"/>
    </w:pPr>
    <w:rPr>
      <w:rFonts w:ascii="黑体" w:hAnsi="黑体" w:eastAsia="黑体"/>
      <w:bCs/>
      <w:kern w:val="0"/>
      <w:sz w:val="30"/>
      <w:szCs w:val="28"/>
    </w:rPr>
  </w:style>
  <w:style w:type="character" w:default="1" w:styleId="28">
    <w:name w:val="Default Paragraph Font"/>
    <w:semiHidden/>
    <w:unhideWhenUsed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53"/>
    <w:qFormat/>
    <w:uiPriority w:val="0"/>
    <w:pPr>
      <w:shd w:val="clear" w:color="auto" w:fill="000080"/>
    </w:pPr>
  </w:style>
  <w:style w:type="paragraph" w:styleId="7">
    <w:name w:val="annotation text"/>
    <w:basedOn w:val="1"/>
    <w:link w:val="48"/>
    <w:qFormat/>
    <w:uiPriority w:val="99"/>
    <w:pPr>
      <w:jc w:val="left"/>
    </w:pPr>
  </w:style>
  <w:style w:type="paragraph" w:styleId="8">
    <w:name w:val="Body Text 3"/>
    <w:basedOn w:val="1"/>
    <w:link w:val="55"/>
    <w:qFormat/>
    <w:uiPriority w:val="0"/>
    <w:pPr>
      <w:spacing w:before="120" w:line="360" w:lineRule="exact"/>
    </w:pPr>
    <w:rPr>
      <w:rFonts w:eastAsia="仿宋_GB2312"/>
      <w:color w:val="000000"/>
      <w:sz w:val="28"/>
    </w:rPr>
  </w:style>
  <w:style w:type="paragraph" w:styleId="9">
    <w:name w:val="Body Text"/>
    <w:basedOn w:val="1"/>
    <w:link w:val="57"/>
    <w:qFormat/>
    <w:uiPriority w:val="0"/>
    <w:pPr>
      <w:spacing w:after="120"/>
    </w:pPr>
  </w:style>
  <w:style w:type="paragraph" w:styleId="10">
    <w:name w:val="Body Text Indent"/>
    <w:basedOn w:val="1"/>
    <w:link w:val="39"/>
    <w:qFormat/>
    <w:uiPriority w:val="0"/>
    <w:pPr>
      <w:ind w:firstLine="560" w:firstLineChars="200"/>
    </w:pPr>
    <w:rPr>
      <w:sz w:val="28"/>
    </w:rPr>
  </w:style>
  <w:style w:type="paragraph" w:styleId="11">
    <w:name w:val="Plain Text"/>
    <w:basedOn w:val="1"/>
    <w:link w:val="42"/>
    <w:qFormat/>
    <w:uiPriority w:val="0"/>
    <w:rPr>
      <w:rFonts w:ascii="宋体" w:hAnsi="Courier New" w:eastAsia="仿宋_GB2312"/>
      <w:szCs w:val="20"/>
    </w:rPr>
  </w:style>
  <w:style w:type="paragraph" w:styleId="12">
    <w:name w:val="Date"/>
    <w:basedOn w:val="1"/>
    <w:next w:val="1"/>
    <w:link w:val="43"/>
    <w:unhideWhenUsed/>
    <w:qFormat/>
    <w:uiPriority w:val="99"/>
    <w:pPr>
      <w:ind w:left="100" w:leftChars="2500"/>
    </w:pPr>
  </w:style>
  <w:style w:type="paragraph" w:styleId="13">
    <w:name w:val="Body Text Indent 2"/>
    <w:basedOn w:val="1"/>
    <w:link w:val="58"/>
    <w:qFormat/>
    <w:uiPriority w:val="0"/>
    <w:pPr>
      <w:spacing w:after="120" w:line="480" w:lineRule="auto"/>
      <w:ind w:left="420" w:leftChars="200"/>
    </w:pPr>
  </w:style>
  <w:style w:type="paragraph" w:styleId="14">
    <w:name w:val="Balloon Text"/>
    <w:basedOn w:val="1"/>
    <w:link w:val="44"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4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4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unhideWhenUsed/>
    <w:qFormat/>
    <w:uiPriority w:val="39"/>
  </w:style>
  <w:style w:type="paragraph" w:styleId="18">
    <w:name w:val="Body Text Indent 3"/>
    <w:basedOn w:val="1"/>
    <w:link w:val="60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0">
    <w:name w:val="Body Text 2"/>
    <w:basedOn w:val="1"/>
    <w:link w:val="62"/>
    <w:qFormat/>
    <w:uiPriority w:val="0"/>
    <w:pPr>
      <w:spacing w:line="600" w:lineRule="exact"/>
      <w:jc w:val="center"/>
    </w:pPr>
    <w:rPr>
      <w:rFonts w:ascii="方正小标宋简体" w:hAnsi="华文中宋" w:eastAsia="方正小标宋简体"/>
      <w:sz w:val="44"/>
      <w:szCs w:val="44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2">
    <w:name w:val="Title"/>
    <w:basedOn w:val="1"/>
    <w:next w:val="1"/>
    <w:link w:val="64"/>
    <w:qFormat/>
    <w:uiPriority w:val="0"/>
    <w:pPr>
      <w:spacing w:line="720" w:lineRule="exact"/>
      <w:jc w:val="center"/>
      <w:outlineLvl w:val="0"/>
    </w:pPr>
    <w:rPr>
      <w:rFonts w:ascii="方正小标宋简体" w:hAnsi="方正小标宋简体" w:eastAsia="方正小标宋简体"/>
      <w:bCs/>
      <w:kern w:val="0"/>
      <w:sz w:val="44"/>
      <w:szCs w:val="32"/>
    </w:rPr>
  </w:style>
  <w:style w:type="paragraph" w:styleId="23">
    <w:name w:val="annotation subject"/>
    <w:basedOn w:val="7"/>
    <w:next w:val="7"/>
    <w:link w:val="66"/>
    <w:qFormat/>
    <w:uiPriority w:val="99"/>
    <w:rPr>
      <w:b/>
      <w:bCs/>
    </w:rPr>
  </w:style>
  <w:style w:type="paragraph" w:styleId="24">
    <w:name w:val="Body Text First Indent 2"/>
    <w:basedOn w:val="10"/>
    <w:link w:val="165"/>
    <w:qFormat/>
    <w:uiPriority w:val="0"/>
    <w:pPr>
      <w:spacing w:after="120"/>
      <w:ind w:left="420" w:leftChars="200" w:firstLine="420"/>
    </w:pPr>
    <w:rPr>
      <w:sz w:val="21"/>
    </w:rPr>
  </w:style>
  <w:style w:type="table" w:styleId="26">
    <w:name w:val="Table Grid"/>
    <w:basedOn w:val="2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Colorful Grid Accent 1"/>
    <w:basedOn w:val="25"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29">
    <w:name w:val="Strong"/>
    <w:basedOn w:val="28"/>
    <w:qFormat/>
    <w:uiPriority w:val="22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99"/>
    <w:rPr>
      <w:color w:val="800080"/>
      <w:u w:val="single"/>
    </w:rPr>
  </w:style>
  <w:style w:type="character" w:styleId="32">
    <w:name w:val="Emphasis"/>
    <w:qFormat/>
    <w:uiPriority w:val="20"/>
    <w:rPr>
      <w:i/>
      <w:iCs/>
    </w:rPr>
  </w:style>
  <w:style w:type="character" w:styleId="33">
    <w:name w:val="Hyperlink"/>
    <w:basedOn w:val="2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annotation reference"/>
    <w:qFormat/>
    <w:uiPriority w:val="99"/>
    <w:rPr>
      <w:sz w:val="21"/>
      <w:szCs w:val="21"/>
    </w:rPr>
  </w:style>
  <w:style w:type="character" w:customStyle="1" w:styleId="35">
    <w:name w:val="标题 1 Char"/>
    <w:basedOn w:val="28"/>
    <w:link w:val="2"/>
    <w:qFormat/>
    <w:uiPriority w:val="9"/>
    <w:rPr>
      <w:rFonts w:ascii="Times New Roman" w:hAnsi="Times New Roman" w:eastAsia="方正小标宋简体"/>
      <w:kern w:val="44"/>
      <w:sz w:val="36"/>
      <w:szCs w:val="44"/>
    </w:rPr>
  </w:style>
  <w:style w:type="character" w:customStyle="1" w:styleId="36">
    <w:name w:val="标题 2 Char1"/>
    <w:link w:val="3"/>
    <w:qFormat/>
    <w:uiPriority w:val="9"/>
    <w:rPr>
      <w:rFonts w:ascii="楷体_GB2312" w:hAnsi="楷体_GB2312" w:eastAsia="楷体_GB2312"/>
      <w:bCs/>
      <w:kern w:val="2"/>
      <w:sz w:val="32"/>
      <w:szCs w:val="32"/>
    </w:rPr>
  </w:style>
  <w:style w:type="character" w:customStyle="1" w:styleId="37">
    <w:name w:val="标题 3 Char1"/>
    <w:link w:val="4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38">
    <w:name w:val="标题 4 Char1"/>
    <w:link w:val="5"/>
    <w:qFormat/>
    <w:uiPriority w:val="9"/>
    <w:rPr>
      <w:rFonts w:ascii="黑体" w:hAnsi="黑体" w:eastAsia="黑体"/>
      <w:bCs/>
      <w:sz w:val="30"/>
      <w:szCs w:val="28"/>
    </w:rPr>
  </w:style>
  <w:style w:type="character" w:customStyle="1" w:styleId="39">
    <w:name w:val="正文文本缩进 Char"/>
    <w:basedOn w:val="28"/>
    <w:link w:val="10"/>
    <w:qFormat/>
    <w:uiPriority w:val="99"/>
    <w:rPr>
      <w:rFonts w:ascii="Times New Roman" w:hAnsi="Times New Roman" w:eastAsia="宋体" w:cs="Times New Roman"/>
      <w:sz w:val="28"/>
      <w:szCs w:val="24"/>
    </w:rPr>
  </w:style>
  <w:style w:type="character" w:customStyle="1" w:styleId="40">
    <w:name w:val="页眉 Char"/>
    <w:basedOn w:val="28"/>
    <w:link w:val="1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1">
    <w:name w:val="页脚 Char"/>
    <w:basedOn w:val="28"/>
    <w:link w:val="1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2">
    <w:name w:val="纯文本 Char"/>
    <w:basedOn w:val="28"/>
    <w:link w:val="11"/>
    <w:qFormat/>
    <w:uiPriority w:val="0"/>
    <w:rPr>
      <w:rFonts w:ascii="宋体" w:hAnsi="Courier New" w:eastAsia="仿宋_GB2312" w:cs="Times New Roman"/>
      <w:szCs w:val="20"/>
    </w:rPr>
  </w:style>
  <w:style w:type="character" w:customStyle="1" w:styleId="43">
    <w:name w:val="日期 Char"/>
    <w:basedOn w:val="28"/>
    <w:link w:val="1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4">
    <w:name w:val="批注框文本 Char"/>
    <w:basedOn w:val="28"/>
    <w:link w:val="1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45">
    <w:name w:val="List Paragraph"/>
    <w:basedOn w:val="1"/>
    <w:qFormat/>
    <w:uiPriority w:val="99"/>
    <w:pPr>
      <w:ind w:firstLine="420" w:firstLineChars="200"/>
    </w:pPr>
  </w:style>
  <w:style w:type="character" w:customStyle="1" w:styleId="46">
    <w:name w:val="纯文本 Char1"/>
    <w:basedOn w:val="28"/>
    <w:qFormat/>
    <w:uiPriority w:val="0"/>
    <w:rPr>
      <w:rFonts w:ascii="宋体" w:hAnsi="Courier New" w:eastAsia="仿宋_GB2312"/>
      <w:kern w:val="2"/>
      <w:sz w:val="21"/>
    </w:rPr>
  </w:style>
  <w:style w:type="character" w:customStyle="1" w:styleId="47">
    <w:name w:val="页眉 Char1"/>
    <w:qFormat/>
    <w:uiPriority w:val="99"/>
    <w:rPr>
      <w:rFonts w:eastAsia="仿宋_GB2312"/>
      <w:sz w:val="18"/>
      <w:szCs w:val="18"/>
    </w:rPr>
  </w:style>
  <w:style w:type="character" w:customStyle="1" w:styleId="48">
    <w:name w:val="批注文字 Char1"/>
    <w:link w:val="7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49">
    <w:name w:val="批注文字 Char"/>
    <w:basedOn w:val="28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50">
    <w:name w:val="标题 2 Char"/>
    <w:basedOn w:val="28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51">
    <w:name w:val="标题 3 Char"/>
    <w:basedOn w:val="28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52">
    <w:name w:val="标题 4 Char"/>
    <w:basedOn w:val="28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53">
    <w:name w:val="文档结构图 Char1"/>
    <w:link w:val="6"/>
    <w:qFormat/>
    <w:uiPriority w:val="0"/>
    <w:rPr>
      <w:rFonts w:ascii="Times New Roman" w:hAnsi="Times New Roman"/>
      <w:kern w:val="2"/>
      <w:sz w:val="21"/>
      <w:szCs w:val="24"/>
      <w:shd w:val="clear" w:color="auto" w:fill="000080"/>
    </w:rPr>
  </w:style>
  <w:style w:type="character" w:customStyle="1" w:styleId="54">
    <w:name w:val="文档结构图 Char"/>
    <w:basedOn w:val="28"/>
    <w:qFormat/>
    <w:uiPriority w:val="99"/>
    <w:rPr>
      <w:rFonts w:ascii="宋体" w:hAnsi="Times New Roman"/>
      <w:kern w:val="2"/>
      <w:sz w:val="18"/>
      <w:szCs w:val="18"/>
    </w:rPr>
  </w:style>
  <w:style w:type="character" w:customStyle="1" w:styleId="55">
    <w:name w:val="正文文本 3 Char1"/>
    <w:link w:val="8"/>
    <w:qFormat/>
    <w:uiPriority w:val="0"/>
    <w:rPr>
      <w:rFonts w:ascii="Times New Roman" w:hAnsi="Times New Roman" w:eastAsia="仿宋_GB2312"/>
      <w:color w:val="000000"/>
      <w:kern w:val="2"/>
      <w:sz w:val="28"/>
      <w:szCs w:val="24"/>
    </w:rPr>
  </w:style>
  <w:style w:type="character" w:customStyle="1" w:styleId="56">
    <w:name w:val="正文文本 3 Char"/>
    <w:basedOn w:val="28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57">
    <w:name w:val="正文文本 Char"/>
    <w:basedOn w:val="28"/>
    <w:link w:val="9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58">
    <w:name w:val="正文文本缩进 2 Char1"/>
    <w:link w:val="13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59">
    <w:name w:val="正文文本缩进 2 Char"/>
    <w:basedOn w:val="28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60">
    <w:name w:val="正文文本缩进 3 Char1"/>
    <w:link w:val="18"/>
    <w:qFormat/>
    <w:uiPriority w:val="0"/>
    <w:rPr>
      <w:rFonts w:ascii="Times New Roman" w:hAnsi="Times New Roman"/>
      <w:kern w:val="2"/>
      <w:sz w:val="16"/>
      <w:szCs w:val="16"/>
    </w:rPr>
  </w:style>
  <w:style w:type="character" w:customStyle="1" w:styleId="61">
    <w:name w:val="正文文本缩进 3 Char"/>
    <w:basedOn w:val="28"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62">
    <w:name w:val="正文文本 2 Char1"/>
    <w:link w:val="20"/>
    <w:qFormat/>
    <w:uiPriority w:val="0"/>
    <w:rPr>
      <w:rFonts w:ascii="方正小标宋简体" w:hAnsi="华文中宋" w:eastAsia="方正小标宋简体"/>
      <w:kern w:val="2"/>
      <w:sz w:val="44"/>
      <w:szCs w:val="44"/>
    </w:rPr>
  </w:style>
  <w:style w:type="character" w:customStyle="1" w:styleId="63">
    <w:name w:val="正文文本 2 Char"/>
    <w:basedOn w:val="28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64">
    <w:name w:val="标题 Char1"/>
    <w:link w:val="22"/>
    <w:qFormat/>
    <w:uiPriority w:val="0"/>
    <w:rPr>
      <w:rFonts w:ascii="方正小标宋简体" w:hAnsi="方正小标宋简体" w:eastAsia="方正小标宋简体"/>
      <w:bCs/>
      <w:sz w:val="44"/>
      <w:szCs w:val="32"/>
    </w:rPr>
  </w:style>
  <w:style w:type="character" w:customStyle="1" w:styleId="65">
    <w:name w:val="标题 Char"/>
    <w:basedOn w:val="28"/>
    <w:qFormat/>
    <w:uiPriority w:val="1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66">
    <w:name w:val="批注主题 Char"/>
    <w:basedOn w:val="48"/>
    <w:link w:val="23"/>
    <w:qFormat/>
    <w:uiPriority w:val="99"/>
    <w:rPr>
      <w:rFonts w:ascii="Times New Roman" w:hAnsi="Times New Roman"/>
      <w:b/>
      <w:bCs/>
      <w:kern w:val="2"/>
      <w:sz w:val="21"/>
      <w:szCs w:val="24"/>
    </w:rPr>
  </w:style>
  <w:style w:type="paragraph" w:customStyle="1" w:styleId="67">
    <w:name w:val="Char"/>
    <w:basedOn w:val="1"/>
    <w:qFormat/>
    <w:uiPriority w:val="0"/>
  </w:style>
  <w:style w:type="character" w:customStyle="1" w:styleId="68">
    <w:name w:val="style71"/>
    <w:qFormat/>
    <w:uiPriority w:val="0"/>
    <w:rPr>
      <w:b/>
      <w:bCs/>
      <w:color w:val="FF0000"/>
      <w:sz w:val="32"/>
      <w:szCs w:val="32"/>
    </w:rPr>
  </w:style>
  <w:style w:type="paragraph" w:customStyle="1" w:styleId="69">
    <w:name w:val="Char1"/>
    <w:basedOn w:val="1"/>
    <w:qFormat/>
    <w:uiPriority w:val="0"/>
  </w:style>
  <w:style w:type="paragraph" w:customStyle="1" w:styleId="70">
    <w:name w:val="一级条标题"/>
    <w:next w:val="1"/>
    <w:qFormat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71">
    <w:name w:val="style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72">
    <w:name w:val="样式 章标题 + Times New Roman 三号 居中 段前: 0.5 行 行距: 多倍行距 3 字行"/>
    <w:basedOn w:val="73"/>
    <w:qFormat/>
    <w:uiPriority w:val="0"/>
    <w:pPr>
      <w:spacing w:beforeLines="100" w:afterLines="50"/>
      <w:jc w:val="center"/>
    </w:pPr>
    <w:rPr>
      <w:rFonts w:ascii="Times New Roman"/>
      <w:kern w:val="2"/>
      <w:sz w:val="32"/>
      <w:szCs w:val="32"/>
    </w:rPr>
  </w:style>
  <w:style w:type="paragraph" w:customStyle="1" w:styleId="73">
    <w:name w:val="章标题"/>
    <w:next w:val="74"/>
    <w:qFormat/>
    <w:uiPriority w:val="0"/>
    <w:pPr>
      <w:spacing w:beforeLines="50"/>
      <w:jc w:val="both"/>
      <w:outlineLvl w:val="1"/>
    </w:pPr>
    <w:rPr>
      <w:rFonts w:hint="eastAsia" w:ascii="黑体" w:hAnsi="Times New Roman" w:eastAsia="黑体" w:cs="Times New Roman"/>
      <w:sz w:val="21"/>
      <w:lang w:val="en-US" w:eastAsia="zh-CN" w:bidi="ar-SA"/>
    </w:rPr>
  </w:style>
  <w:style w:type="paragraph" w:customStyle="1" w:styleId="7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hint="eastAsia" w:ascii="宋体" w:hAnsi="Times New Roman" w:eastAsia="宋体" w:cs="Times New Roman"/>
      <w:sz w:val="21"/>
      <w:lang w:val="en-US" w:eastAsia="zh-CN" w:bidi="ar-SA"/>
    </w:rPr>
  </w:style>
  <w:style w:type="paragraph" w:customStyle="1" w:styleId="75">
    <w:name w:val="五级条标题"/>
    <w:basedOn w:val="76"/>
    <w:next w:val="74"/>
    <w:qFormat/>
    <w:uiPriority w:val="0"/>
    <w:pPr>
      <w:tabs>
        <w:tab w:val="left" w:pos="1125"/>
        <w:tab w:val="left" w:pos="3600"/>
        <w:tab w:val="left" w:pos="4320"/>
        <w:tab w:val="left" w:pos="5040"/>
      </w:tabs>
      <w:ind w:left="5040"/>
      <w:outlineLvl w:val="6"/>
    </w:pPr>
  </w:style>
  <w:style w:type="paragraph" w:customStyle="1" w:styleId="76">
    <w:name w:val="四级条标题"/>
    <w:basedOn w:val="77"/>
    <w:next w:val="74"/>
    <w:qFormat/>
    <w:uiPriority w:val="0"/>
    <w:pPr>
      <w:tabs>
        <w:tab w:val="left" w:pos="1125"/>
        <w:tab w:val="left" w:pos="3600"/>
        <w:tab w:val="left" w:pos="4320"/>
      </w:tabs>
      <w:ind w:left="4320"/>
      <w:outlineLvl w:val="5"/>
    </w:pPr>
  </w:style>
  <w:style w:type="paragraph" w:customStyle="1" w:styleId="77">
    <w:name w:val="三级条标题"/>
    <w:basedOn w:val="1"/>
    <w:next w:val="74"/>
    <w:qFormat/>
    <w:uiPriority w:val="0"/>
    <w:pPr>
      <w:widowControl/>
      <w:tabs>
        <w:tab w:val="left" w:pos="1125"/>
        <w:tab w:val="left" w:pos="3600"/>
      </w:tabs>
      <w:ind w:left="3600" w:hanging="360"/>
      <w:outlineLvl w:val="4"/>
    </w:pPr>
    <w:rPr>
      <w:rFonts w:hint="eastAsia" w:ascii="黑体" w:eastAsia="黑体"/>
      <w:kern w:val="0"/>
      <w:szCs w:val="20"/>
    </w:rPr>
  </w:style>
  <w:style w:type="paragraph" w:customStyle="1" w:styleId="78">
    <w:name w:val="Char Char Char Char Char Char"/>
    <w:basedOn w:val="1"/>
    <w:qFormat/>
    <w:uiPriority w:val="0"/>
  </w:style>
  <w:style w:type="paragraph" w:customStyle="1" w:styleId="79">
    <w:name w:val="style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0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81">
    <w:name w:val="二级条标题"/>
    <w:basedOn w:val="70"/>
    <w:next w:val="1"/>
    <w:qFormat/>
    <w:uiPriority w:val="0"/>
    <w:pPr>
      <w:tabs>
        <w:tab w:val="left" w:pos="360"/>
        <w:tab w:val="left" w:pos="2520"/>
      </w:tabs>
      <w:ind w:left="2520" w:hanging="2520"/>
      <w:outlineLvl w:val="3"/>
    </w:pPr>
  </w:style>
  <w:style w:type="paragraph" w:customStyle="1" w:styleId="82">
    <w:name w:val="Char Char Char1 Char Char Char Char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83">
    <w:name w:val="Char Char Char Char Char Char Char Char Char Char Char Char Char Char Char Char"/>
    <w:basedOn w:val="1"/>
    <w:qFormat/>
    <w:uiPriority w:val="0"/>
  </w:style>
  <w:style w:type="paragraph" w:customStyle="1" w:styleId="84">
    <w:name w:val="style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85">
    <w:name w:val="样式 XW正文 + 首行缩进:  0.85 厘米"/>
    <w:basedOn w:val="1"/>
    <w:qFormat/>
    <w:uiPriority w:val="0"/>
    <w:pPr>
      <w:adjustRightInd w:val="0"/>
      <w:spacing w:line="360" w:lineRule="auto"/>
      <w:ind w:firstLine="200" w:firstLineChars="200"/>
      <w:jc w:val="left"/>
      <w:textAlignment w:val="baseline"/>
    </w:pPr>
    <w:rPr>
      <w:rFonts w:cs="宋体"/>
      <w:kern w:val="0"/>
      <w:sz w:val="28"/>
      <w:szCs w:val="28"/>
    </w:rPr>
  </w:style>
  <w:style w:type="character" w:customStyle="1" w:styleId="86">
    <w:name w:val="纯文本 字符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87">
    <w:name w:val="正文文本缩进 Char1"/>
    <w:qFormat/>
    <w:uiPriority w:val="0"/>
    <w:rPr>
      <w:rFonts w:eastAsia="仿宋_GB2312"/>
      <w:color w:val="000000"/>
      <w:kern w:val="2"/>
      <w:sz w:val="32"/>
      <w:szCs w:val="24"/>
    </w:rPr>
  </w:style>
  <w:style w:type="character" w:customStyle="1" w:styleId="88">
    <w:name w:val="页眉 字符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89">
    <w:name w:val="T1 字符"/>
    <w:link w:val="90"/>
    <w:qFormat/>
    <w:uiPriority w:val="0"/>
    <w:rPr>
      <w:b/>
      <w:bCs/>
      <w:kern w:val="2"/>
      <w:sz w:val="32"/>
      <w:szCs w:val="32"/>
    </w:rPr>
  </w:style>
  <w:style w:type="paragraph" w:customStyle="1" w:styleId="90">
    <w:name w:val="T1"/>
    <w:basedOn w:val="22"/>
    <w:link w:val="89"/>
    <w:qFormat/>
    <w:uiPriority w:val="0"/>
    <w:pPr>
      <w:spacing w:line="600" w:lineRule="exact"/>
      <w:ind w:firstLine="200" w:firstLineChars="200"/>
      <w:jc w:val="both"/>
    </w:pPr>
    <w:rPr>
      <w:rFonts w:ascii="Calibri" w:hAnsi="Calibri" w:eastAsia="宋体"/>
      <w:b/>
      <w:kern w:val="2"/>
      <w:sz w:val="32"/>
    </w:rPr>
  </w:style>
  <w:style w:type="character" w:customStyle="1" w:styleId="91">
    <w:name w:val="页脚 字符"/>
    <w:qFormat/>
    <w:uiPriority w:val="99"/>
    <w:rPr>
      <w:sz w:val="18"/>
      <w:szCs w:val="18"/>
    </w:rPr>
  </w:style>
  <w:style w:type="character" w:customStyle="1" w:styleId="92">
    <w:name w:val="彩色网格 - 着色 1 字符"/>
    <w:link w:val="93"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</w:style>
  <w:style w:type="paragraph" w:customStyle="1" w:styleId="93">
    <w:name w:val="_Style 122"/>
    <w:basedOn w:val="1"/>
    <w:next w:val="1"/>
    <w:link w:val="92"/>
    <w:unhideWhenUsed/>
    <w:qFormat/>
    <w:uiPriority w:val="29"/>
    <w:pPr>
      <w:ind w:left="420" w:leftChars="200"/>
    </w:pPr>
    <w:rPr>
      <w:rFonts w:ascii="等线" w:hAnsi="等线" w:eastAsia="等线"/>
      <w:i/>
      <w:iCs/>
      <w:color w:val="404040"/>
      <w:szCs w:val="22"/>
    </w:rPr>
  </w:style>
  <w:style w:type="character" w:customStyle="1" w:styleId="94">
    <w:name w:val="批注框文本 字符"/>
    <w:qFormat/>
    <w:uiPriority w:val="0"/>
    <w:rPr>
      <w:rFonts w:ascii="等线" w:hAnsi="等线" w:eastAsia="等线"/>
      <w:kern w:val="2"/>
      <w:sz w:val="18"/>
      <w:szCs w:val="18"/>
    </w:rPr>
  </w:style>
  <w:style w:type="character" w:customStyle="1" w:styleId="95">
    <w:name w:val="xxgk_jyta"/>
    <w:qFormat/>
    <w:uiPriority w:val="0"/>
    <w:rPr>
      <w:color w:val="2065B3"/>
      <w:sz w:val="21"/>
      <w:szCs w:val="21"/>
    </w:rPr>
  </w:style>
  <w:style w:type="character" w:customStyle="1" w:styleId="96">
    <w:name w:val="mzwh_page"/>
    <w:basedOn w:val="28"/>
    <w:qFormat/>
    <w:uiPriority w:val="0"/>
  </w:style>
  <w:style w:type="paragraph" w:customStyle="1" w:styleId="97">
    <w:name w:val="1"/>
    <w:basedOn w:val="1"/>
    <w:next w:val="1"/>
    <w:unhideWhenUsed/>
    <w:qFormat/>
    <w:uiPriority w:val="39"/>
    <w:pPr>
      <w:adjustRightInd w:val="0"/>
      <w:snapToGrid w:val="0"/>
      <w:spacing w:line="480" w:lineRule="exact"/>
      <w:ind w:firstLine="200" w:firstLineChars="200"/>
    </w:pPr>
    <w:rPr>
      <w:rFonts w:ascii="仿宋_GB2312" w:hAnsi="仿宋_GB2312" w:eastAsia="仿宋_GB2312" w:cs="仿宋_GB2312"/>
      <w:sz w:val="32"/>
      <w:szCs w:val="32"/>
    </w:rPr>
  </w:style>
  <w:style w:type="paragraph" w:customStyle="1" w:styleId="98">
    <w:name w:val="网格表 31"/>
    <w:basedOn w:val="2"/>
    <w:next w:val="1"/>
    <w:qFormat/>
    <w:uiPriority w:val="39"/>
    <w:pPr>
      <w:widowControl/>
      <w:spacing w:beforeLines="0" w:afterLines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character" w:customStyle="1" w:styleId="99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100">
    <w:name w:val="日期 字符"/>
    <w:qFormat/>
    <w:uiPriority w:val="99"/>
    <w:rPr>
      <w:rFonts w:ascii="仿宋_GB2312" w:eastAsia="仿宋_GB2312"/>
      <w:kern w:val="2"/>
      <w:sz w:val="32"/>
      <w:szCs w:val="24"/>
    </w:rPr>
  </w:style>
  <w:style w:type="character" w:customStyle="1" w:styleId="101">
    <w:name w:val="正文文本 字符"/>
    <w:qFormat/>
    <w:uiPriority w:val="0"/>
    <w:rPr>
      <w:rFonts w:eastAsia="黑体"/>
      <w:spacing w:val="-20"/>
      <w:kern w:val="2"/>
      <w:sz w:val="32"/>
      <w:szCs w:val="24"/>
    </w:rPr>
  </w:style>
  <w:style w:type="character" w:customStyle="1" w:styleId="102">
    <w:name w:val="标题 1 字符1"/>
    <w:qFormat/>
    <w:uiPriority w:val="9"/>
    <w:rPr>
      <w:rFonts w:ascii="Times New Roman" w:hAnsi="Times New Roman" w:eastAsia="方正小标宋简体" w:cs="Times New Roman"/>
      <w:kern w:val="44"/>
      <w:sz w:val="36"/>
      <w:szCs w:val="44"/>
    </w:rPr>
  </w:style>
  <w:style w:type="character" w:customStyle="1" w:styleId="103">
    <w:name w:val="标题 2 字符1"/>
    <w:qFormat/>
    <w:uiPriority w:val="9"/>
    <w:rPr>
      <w:rFonts w:ascii="楷体_GB2312" w:hAnsi="楷体_GB2312" w:eastAsia="楷体_GB2312" w:cs="Times New Roman"/>
      <w:bCs/>
      <w:sz w:val="32"/>
      <w:szCs w:val="32"/>
    </w:rPr>
  </w:style>
  <w:style w:type="character" w:customStyle="1" w:styleId="104">
    <w:name w:val="页眉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5">
    <w:name w:val="页脚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6">
    <w:name w:val="TOC 标题1"/>
    <w:basedOn w:val="2"/>
    <w:next w:val="1"/>
    <w:unhideWhenUsed/>
    <w:qFormat/>
    <w:uiPriority w:val="39"/>
    <w:pPr>
      <w:widowControl/>
      <w:spacing w:beforeLines="0" w:afterLines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character" w:customStyle="1" w:styleId="107">
    <w:name w:val="批注框文本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8">
    <w:name w:val="fontstyle0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09">
    <w:name w:val="日期 字符1"/>
    <w:qFormat/>
    <w:uiPriority w:val="0"/>
    <w:rPr>
      <w:rFonts w:ascii="方正小标宋简体" w:hAnsi="Times New Roman" w:eastAsia="方正小标宋简体" w:cs="Times New Roman"/>
      <w:sz w:val="32"/>
      <w:szCs w:val="24"/>
    </w:rPr>
  </w:style>
  <w:style w:type="character" w:customStyle="1" w:styleId="110">
    <w:name w:val="正文文本 字符1"/>
    <w:qFormat/>
    <w:uiPriority w:val="0"/>
    <w:rPr>
      <w:rFonts w:eastAsia="宋体"/>
      <w:szCs w:val="24"/>
    </w:rPr>
  </w:style>
  <w:style w:type="character" w:customStyle="1" w:styleId="111">
    <w:name w:val="正文文本 Char1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12">
    <w:name w:val="Char Char Char Char Char Char1"/>
    <w:basedOn w:val="1"/>
    <w:qFormat/>
    <w:uiPriority w:val="0"/>
  </w:style>
  <w:style w:type="character" w:customStyle="1" w:styleId="113">
    <w:name w:val="纯文本 字符1"/>
    <w:qFormat/>
    <w:uiPriority w:val="0"/>
    <w:rPr>
      <w:rFonts w:ascii="宋体" w:hAnsi="Courier New" w:eastAsia="仿宋_GB2312" w:cs="Times New Roman"/>
      <w:szCs w:val="20"/>
    </w:rPr>
  </w:style>
  <w:style w:type="paragraph" w:customStyle="1" w:styleId="114">
    <w:name w:val="Char Char Char1 Char Char Char Char1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115">
    <w:name w:val="Char Char Char Char Char Char Char Char Char Char Char Char Char Char Char Char1"/>
    <w:basedOn w:val="1"/>
    <w:qFormat/>
    <w:uiPriority w:val="0"/>
  </w:style>
  <w:style w:type="character" w:customStyle="1" w:styleId="116">
    <w:name w:val="未处理的提及1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17">
    <w:name w:val="网格型2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8">
    <w:name w:val="日期 Char1"/>
    <w:qFormat/>
    <w:uiPriority w:val="0"/>
    <w:rPr>
      <w:rFonts w:eastAsia="仿宋_GB2312"/>
      <w:sz w:val="32"/>
    </w:rPr>
  </w:style>
  <w:style w:type="character" w:customStyle="1" w:styleId="119">
    <w:name w:val="页脚 Char1"/>
    <w:basedOn w:val="28"/>
    <w:qFormat/>
    <w:uiPriority w:val="99"/>
    <w:rPr>
      <w:rFonts w:eastAsia="仿宋_GB2312"/>
      <w:sz w:val="18"/>
    </w:rPr>
  </w:style>
  <w:style w:type="character" w:customStyle="1" w:styleId="120">
    <w:name w:val="批注框文本 Char1"/>
    <w:basedOn w:val="28"/>
    <w:qFormat/>
    <w:uiPriority w:val="99"/>
    <w:rPr>
      <w:rFonts w:eastAsia="仿宋_GB2312"/>
      <w:sz w:val="18"/>
      <w:szCs w:val="18"/>
    </w:rPr>
  </w:style>
  <w:style w:type="character" w:customStyle="1" w:styleId="121">
    <w:name w:val="批注文字 字符"/>
    <w:qFormat/>
    <w:uiPriority w:val="99"/>
    <w:rPr>
      <w:kern w:val="2"/>
      <w:sz w:val="21"/>
      <w:szCs w:val="24"/>
    </w:rPr>
  </w:style>
  <w:style w:type="character" w:customStyle="1" w:styleId="122">
    <w:name w:val="标题 字符1"/>
    <w:basedOn w:val="28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23">
    <w:name w:val="_Style 38"/>
    <w:basedOn w:val="1"/>
    <w:next w:val="1"/>
    <w:unhideWhenUsed/>
    <w:qFormat/>
    <w:uiPriority w:val="39"/>
    <w:pPr>
      <w:adjustRightInd w:val="0"/>
      <w:snapToGrid w:val="0"/>
      <w:spacing w:line="480" w:lineRule="exact"/>
      <w:ind w:firstLine="200" w:firstLineChars="200"/>
    </w:pPr>
    <w:rPr>
      <w:rFonts w:ascii="仿宋_GB2312" w:hAnsi="仿宋_GB2312" w:eastAsia="仿宋_GB2312" w:cs="仿宋_GB2312"/>
      <w:sz w:val="32"/>
      <w:szCs w:val="32"/>
    </w:rPr>
  </w:style>
  <w:style w:type="paragraph" w:customStyle="1" w:styleId="124">
    <w:name w:val="列出段落1"/>
    <w:basedOn w:val="1"/>
    <w:qFormat/>
    <w:uiPriority w:val="0"/>
    <w:pPr>
      <w:snapToGrid w:val="0"/>
      <w:ind w:firstLine="420" w:firstLineChars="200"/>
    </w:pPr>
    <w:rPr>
      <w:rFonts w:ascii="宋体" w:hAnsi="宋体"/>
      <w:kern w:val="24"/>
      <w:sz w:val="24"/>
    </w:rPr>
  </w:style>
  <w:style w:type="paragraph" w:customStyle="1" w:styleId="12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26">
    <w:name w:val="网格型12"/>
    <w:basedOn w:val="25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网格型1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网格型3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网格型4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网格型5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网格型6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网格型7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网格型8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网格型9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网格型10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网格型11"/>
    <w:basedOn w:val="2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网格型13"/>
    <w:basedOn w:val="25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8">
    <w:name w:val="文档结构图 字符1"/>
    <w:basedOn w:val="28"/>
    <w:qFormat/>
    <w:uiPriority w:val="99"/>
    <w:rPr>
      <w:rFonts w:ascii="Microsoft YaHei UI" w:eastAsia="Microsoft YaHei UI"/>
      <w:sz w:val="18"/>
      <w:szCs w:val="18"/>
    </w:rPr>
  </w:style>
  <w:style w:type="character" w:customStyle="1" w:styleId="139">
    <w:name w:val="正文文本 字符2"/>
    <w:basedOn w:val="28"/>
    <w:semiHidden/>
    <w:qFormat/>
    <w:uiPriority w:val="99"/>
    <w:rPr>
      <w:rFonts w:eastAsia="仿宋_GB2312"/>
      <w:sz w:val="32"/>
    </w:rPr>
  </w:style>
  <w:style w:type="character" w:customStyle="1" w:styleId="140">
    <w:name w:val="正文文本 3 字符1"/>
    <w:basedOn w:val="28"/>
    <w:semiHidden/>
    <w:qFormat/>
    <w:uiPriority w:val="99"/>
    <w:rPr>
      <w:rFonts w:eastAsia="仿宋_GB2312"/>
      <w:sz w:val="16"/>
      <w:szCs w:val="16"/>
    </w:rPr>
  </w:style>
  <w:style w:type="character" w:customStyle="1" w:styleId="141">
    <w:name w:val="正文文本缩进 字符1"/>
    <w:basedOn w:val="28"/>
    <w:semiHidden/>
    <w:qFormat/>
    <w:uiPriority w:val="99"/>
    <w:rPr>
      <w:rFonts w:eastAsia="仿宋_GB2312"/>
      <w:sz w:val="32"/>
    </w:rPr>
  </w:style>
  <w:style w:type="character" w:customStyle="1" w:styleId="142">
    <w:name w:val="正文文本 2 字符1"/>
    <w:basedOn w:val="28"/>
    <w:semiHidden/>
    <w:qFormat/>
    <w:uiPriority w:val="99"/>
    <w:rPr>
      <w:rFonts w:eastAsia="仿宋_GB2312"/>
      <w:sz w:val="32"/>
    </w:rPr>
  </w:style>
  <w:style w:type="character" w:customStyle="1" w:styleId="143">
    <w:name w:val="正文文本缩进 2 字符1"/>
    <w:basedOn w:val="28"/>
    <w:semiHidden/>
    <w:qFormat/>
    <w:uiPriority w:val="99"/>
    <w:rPr>
      <w:rFonts w:eastAsia="仿宋_GB2312"/>
      <w:sz w:val="32"/>
    </w:rPr>
  </w:style>
  <w:style w:type="character" w:customStyle="1" w:styleId="144">
    <w:name w:val="正文文本缩进 3 字符1"/>
    <w:basedOn w:val="28"/>
    <w:semiHidden/>
    <w:qFormat/>
    <w:uiPriority w:val="99"/>
    <w:rPr>
      <w:rFonts w:eastAsia="仿宋_GB2312"/>
      <w:sz w:val="16"/>
      <w:szCs w:val="16"/>
    </w:rPr>
  </w:style>
  <w:style w:type="table" w:customStyle="1" w:styleId="145">
    <w:name w:val="网格型14"/>
    <w:basedOn w:val="25"/>
    <w:qFormat/>
    <w:uiPriority w:val="5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网格型15"/>
    <w:basedOn w:val="25"/>
    <w:qFormat/>
    <w:uiPriority w:val="5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">
    <w:name w:val="Balloon Text Char1"/>
    <w:basedOn w:val="28"/>
    <w:qFormat/>
    <w:uiPriority w:val="99"/>
    <w:rPr>
      <w:rFonts w:cs="Times New Roman"/>
      <w:sz w:val="2"/>
    </w:rPr>
  </w:style>
  <w:style w:type="paragraph" w:customStyle="1" w:styleId="148">
    <w:name w:val="Char2"/>
    <w:basedOn w:val="1"/>
    <w:qFormat/>
    <w:uiPriority w:val="0"/>
  </w:style>
  <w:style w:type="character" w:customStyle="1" w:styleId="149">
    <w:name w:val="Document Map Char1"/>
    <w:basedOn w:val="28"/>
    <w:qFormat/>
    <w:uiPriority w:val="99"/>
    <w:rPr>
      <w:rFonts w:ascii="Times New Roman" w:hAnsi="Times New Roman" w:cs="Times New Roman"/>
      <w:sz w:val="2"/>
    </w:rPr>
  </w:style>
  <w:style w:type="paragraph" w:customStyle="1" w:styleId="150">
    <w:name w:val="款"/>
    <w:basedOn w:val="1"/>
    <w:qFormat/>
    <w:uiPriority w:val="99"/>
    <w:pPr>
      <w:adjustRightInd w:val="0"/>
      <w:snapToGrid w:val="0"/>
      <w:spacing w:line="340" w:lineRule="exact"/>
      <w:ind w:firstLine="422" w:firstLineChars="200"/>
    </w:pPr>
    <w:rPr>
      <w:rFonts w:ascii="宋体" w:cs="宋体"/>
      <w:szCs w:val="21"/>
    </w:rPr>
  </w:style>
  <w:style w:type="paragraph" w:customStyle="1" w:styleId="15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等线" w:eastAsia="宋体" w:cs="宋体"/>
      <w:color w:val="000000"/>
      <w:sz w:val="24"/>
      <w:szCs w:val="24"/>
      <w:lang w:val="en-US" w:eastAsia="zh-CN" w:bidi="ar-SA"/>
    </w:rPr>
  </w:style>
  <w:style w:type="character" w:customStyle="1" w:styleId="152">
    <w:name w:val="标题 1 字符"/>
    <w:qFormat/>
    <w:uiPriority w:val="9"/>
    <w:rPr>
      <w:rFonts w:eastAsia="方正小标宋简体"/>
      <w:kern w:val="44"/>
      <w:sz w:val="36"/>
      <w:szCs w:val="44"/>
    </w:rPr>
  </w:style>
  <w:style w:type="paragraph" w:customStyle="1" w:styleId="153">
    <w:name w:val="Table Text"/>
    <w:basedOn w:val="1"/>
    <w:semiHidden/>
    <w:qFormat/>
    <w:uiPriority w:val="0"/>
    <w:rPr>
      <w:rFonts w:ascii="宋体" w:hAnsi="宋体" w:cs="宋体"/>
    </w:rPr>
  </w:style>
  <w:style w:type="character" w:customStyle="1" w:styleId="154">
    <w:name w:val="正文文本 Char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55">
    <w:name w:val="Char Char Char Char Char Char2"/>
    <w:basedOn w:val="1"/>
    <w:qFormat/>
    <w:uiPriority w:val="0"/>
  </w:style>
  <w:style w:type="paragraph" w:customStyle="1" w:styleId="156">
    <w:name w:val="Char Char Char1 Char Char Char Char2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157">
    <w:name w:val="Char Char Char Char Char Char Char Char Char Char Char Char Char Char Char Char2"/>
    <w:basedOn w:val="1"/>
    <w:qFormat/>
    <w:uiPriority w:val="0"/>
  </w:style>
  <w:style w:type="paragraph" w:customStyle="1" w:styleId="158">
    <w:name w:val="_Style 121"/>
    <w:basedOn w:val="1"/>
    <w:next w:val="1"/>
    <w:unhideWhenUsed/>
    <w:qFormat/>
    <w:uiPriority w:val="39"/>
    <w:pPr>
      <w:ind w:left="420" w:leftChars="200"/>
    </w:pPr>
  </w:style>
  <w:style w:type="character" w:customStyle="1" w:styleId="159">
    <w:name w:val="未处理的提及2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60">
    <w:name w:val="彩色网格 - 着色 11"/>
    <w:basedOn w:val="25"/>
    <w:semiHidden/>
    <w:unhideWhenUsed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tcPr>
        <w:shd w:val="clear" w:color="auto" w:fill="B4C6E7"/>
      </w:tcPr>
    </w:tblStylePr>
    <w:tblStylePr w:type="lastRow">
      <w:tcPr>
        <w:shd w:val="clear" w:color="auto" w:fill="B4C6E7"/>
      </w:tcPr>
    </w:tblStylePr>
    <w:tblStylePr w:type="firstCol">
      <w:tcPr>
        <w:shd w:val="clear" w:color="auto" w:fill="2F5496"/>
      </w:tcPr>
    </w:tblStylePr>
    <w:tblStylePr w:type="lastCol">
      <w:tcPr>
        <w:shd w:val="clear" w:color="auto" w:fill="2F5496"/>
      </w:tcPr>
    </w:tblStylePr>
    <w:tblStylePr w:type="band1Vert">
      <w:tcPr>
        <w:shd w:val="clear" w:color="auto" w:fill="A1B8E1"/>
      </w:tcPr>
    </w:tblStylePr>
    <w:tblStylePr w:type="band1Horz">
      <w:tcPr>
        <w:shd w:val="clear" w:color="auto" w:fill="A1B8E1"/>
      </w:tcPr>
    </w:tblStylePr>
  </w:style>
  <w:style w:type="character" w:customStyle="1" w:styleId="161">
    <w:name w:val="15"/>
    <w:basedOn w:val="28"/>
    <w:qFormat/>
    <w:uiPriority w:val="0"/>
    <w:rPr>
      <w:rFonts w:hint="default" w:ascii="Times New Roman" w:hAnsi="Times New Roman" w:cs="Times New Roman"/>
    </w:rPr>
  </w:style>
  <w:style w:type="character" w:customStyle="1" w:styleId="162">
    <w:name w:val="10"/>
    <w:basedOn w:val="28"/>
    <w:qFormat/>
    <w:uiPriority w:val="0"/>
    <w:rPr>
      <w:rFonts w:hint="default" w:ascii="Times New Roman" w:hAnsi="Times New Roman" w:cs="Times New Roman"/>
    </w:rPr>
  </w:style>
  <w:style w:type="table" w:customStyle="1" w:styleId="163">
    <w:name w:val="Table Normal"/>
    <w:semiHidden/>
    <w:unhideWhenUsed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4">
    <w:name w:val="Table Paragraph"/>
    <w:basedOn w:val="1"/>
    <w:qFormat/>
    <w:uiPriority w:val="1"/>
    <w:pPr>
      <w:adjustRightInd w:val="0"/>
      <w:spacing w:line="360" w:lineRule="atLeast"/>
      <w:jc w:val="left"/>
      <w:textAlignment w:val="baseline"/>
    </w:pPr>
    <w:rPr>
      <w:rFonts w:ascii="宋体" w:hAnsi="宋体" w:cs="宋体"/>
      <w:kern w:val="0"/>
      <w:sz w:val="32"/>
      <w:szCs w:val="20"/>
      <w:lang w:val="zh-CN" w:bidi="zh-CN"/>
    </w:rPr>
  </w:style>
  <w:style w:type="character" w:customStyle="1" w:styleId="165">
    <w:name w:val="正文首行缩进 2 Char"/>
    <w:basedOn w:val="39"/>
    <w:link w:val="24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66">
    <w:name w:val="标题 1 Char1"/>
    <w:qFormat/>
    <w:locked/>
    <w:uiPriority w:val="9"/>
    <w:rPr>
      <w:rFonts w:eastAsia="方正小标宋简体"/>
      <w:kern w:val="44"/>
      <w:sz w:val="36"/>
      <w:szCs w:val="44"/>
    </w:rPr>
  </w:style>
  <w:style w:type="paragraph" w:customStyle="1" w:styleId="167">
    <w:name w:val="_Style 3"/>
    <w:basedOn w:val="2"/>
    <w:next w:val="1"/>
    <w:unhideWhenUsed/>
    <w:qFormat/>
    <w:uiPriority w:val="39"/>
    <w:pPr>
      <w:widowControl/>
      <w:spacing w:before="240" w:beforeLines="0" w:line="259" w:lineRule="auto"/>
      <w:jc w:val="left"/>
      <w:outlineLvl w:val="9"/>
    </w:pPr>
    <w:rPr>
      <w:rFonts w:ascii="等线 Light" w:hAnsi="等线 Light" w:eastAsia="等线 Light"/>
      <w:color w:val="2E74B5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E382C-947E-48D3-8697-6676B1E25A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15436</Words>
  <Characters>16368</Characters>
  <Lines>607</Lines>
  <Paragraphs>171</Paragraphs>
  <TotalTime>10</TotalTime>
  <ScaleCrop>false</ScaleCrop>
  <LinksUpToDate>false</LinksUpToDate>
  <CharactersWithSpaces>18118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2025-08-05T03:28:00Z</dcterms:created>
  <dc:creator>zhangdalu</dc:creator>
  <cp:lastModifiedBy>Jessie</cp:lastModifiedBy>
  <cp:lastPrinted>2025-09-10T02:56:00Z</cp:lastPrinted>
  <dcterms:modified xsi:type="dcterms:W3CDTF">2026-04-30T02:57:13Z</dcterms:modified>
  <cp:revision>285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eyJoZGlkIjoiZjg1NGNmZWY2YTliOWEyM2NlMTA2YzY1NjRmMjUxNzUiLCJ1c2VySWQiOiI4MjA5MzUwNDgifQ==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3C948539882249208FB7B8584CDD19D1_12</vt:lpwstr>
  </property>
</Properties>
</file>